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6C35B4" w:rsidP="00557A38">
      <w:pPr>
        <w:pStyle w:val="BodyText"/>
        <w:overflowPunct w:val="0"/>
        <w:ind w:left="-426"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271"/>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9062F9">
            <w:pPr>
              <w:jc w:val="both"/>
              <w:rPr>
                <w:b/>
                <w:lang w:eastAsia="en-US"/>
              </w:rPr>
            </w:pPr>
            <w:r>
              <w:rPr>
                <w:b/>
                <w:lang w:eastAsia="en-US"/>
              </w:rPr>
              <w:t xml:space="preserve">REVENUE CIRCULAR </w:t>
            </w:r>
            <w:r w:rsidR="00D20092">
              <w:rPr>
                <w:b/>
                <w:lang w:eastAsia="en-US"/>
              </w:rPr>
              <w:t>FHOG003.2</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9062F9" w:rsidRDefault="00D20092" w:rsidP="00CF5275">
            <w:pPr>
              <w:jc w:val="both"/>
              <w:rPr>
                <w:i/>
                <w:lang w:eastAsia="en-US"/>
              </w:rPr>
            </w:pPr>
            <w:r>
              <w:rPr>
                <w:lang w:eastAsia="en-US"/>
              </w:rPr>
              <w:t>Principal Place of Residence</w:t>
            </w:r>
            <w:r w:rsidR="009062F9">
              <w:rPr>
                <w:lang w:eastAsia="en-US"/>
              </w:rPr>
              <w:t xml:space="preserve"> – </w:t>
            </w:r>
            <w:r w:rsidR="009062F9" w:rsidRPr="009062F9">
              <w:rPr>
                <w:i/>
                <w:lang w:eastAsia="en-US"/>
              </w:rPr>
              <w:t>First Home Owner Grant Act 2000</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9062F9">
            <w:pPr>
              <w:jc w:val="both"/>
              <w:rPr>
                <w:lang w:eastAsia="en-US"/>
              </w:rPr>
            </w:pPr>
            <w:r>
              <w:rPr>
                <w:lang w:eastAsia="en-US"/>
              </w:rPr>
              <w:t xml:space="preserve">Issue Date: </w:t>
            </w:r>
            <w:r w:rsidR="00D20092">
              <w:rPr>
                <w:lang w:eastAsia="en-US"/>
              </w:rPr>
              <w:t>7</w:t>
            </w:r>
            <w:r w:rsidR="009062F9">
              <w:rPr>
                <w:lang w:eastAsia="en-US"/>
              </w:rPr>
              <w:t xml:space="preserve"> November</w:t>
            </w:r>
            <w:r w:rsidR="00D20092">
              <w:rPr>
                <w:lang w:eastAsia="en-US"/>
              </w:rPr>
              <w:t xml:space="preserve"> 2013</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D20092">
            <w:pPr>
              <w:jc w:val="both"/>
            </w:pPr>
            <w:r>
              <w:t>Status: Current</w:t>
            </w:r>
            <w:r w:rsidR="00BB7D19">
              <w:t xml:space="preserve"> – Effective </w:t>
            </w:r>
            <w:r w:rsidR="00D20092">
              <w:t>1 September 2013</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9062F9">
            <w:pPr>
              <w:jc w:val="both"/>
            </w:pPr>
            <w:r>
              <w:t xml:space="preserve">Previous Circular: </w:t>
            </w:r>
            <w:r w:rsidR="00D20092">
              <w:t>FHOG003.1</w:t>
            </w:r>
          </w:p>
        </w:tc>
      </w:tr>
    </w:tbl>
    <w:p w:rsidR="00F44A8D" w:rsidRPr="00AD4741" w:rsidRDefault="00BB7D19" w:rsidP="009062F9">
      <w:pPr>
        <w:pStyle w:val="Heading1"/>
        <w:spacing w:before="60" w:after="60" w:line="240" w:lineRule="auto"/>
        <w:ind w:left="1701" w:hanging="567"/>
        <w:jc w:val="both"/>
      </w:pPr>
      <w:r>
        <w:t>Preamble</w:t>
      </w:r>
    </w:p>
    <w:p w:rsidR="00D20092" w:rsidRPr="00D20092" w:rsidRDefault="00D20092" w:rsidP="00D20092">
      <w:pPr>
        <w:widowControl/>
        <w:numPr>
          <w:ilvl w:val="0"/>
          <w:numId w:val="38"/>
        </w:numPr>
        <w:tabs>
          <w:tab w:val="clear" w:pos="680"/>
        </w:tabs>
        <w:suppressAutoHyphens w:val="0"/>
        <w:autoSpaceDE/>
        <w:autoSpaceDN/>
        <w:spacing w:before="120" w:after="120"/>
        <w:ind w:left="1560" w:hanging="426"/>
        <w:jc w:val="both"/>
        <w:textAlignment w:val="auto"/>
        <w:rPr>
          <w:rFonts w:asciiTheme="minorHAnsi" w:hAnsiTheme="minorHAnsi" w:cs="Arial"/>
          <w:sz w:val="22"/>
          <w:szCs w:val="22"/>
        </w:rPr>
      </w:pPr>
      <w:r w:rsidRPr="00D20092">
        <w:rPr>
          <w:rFonts w:asciiTheme="minorHAnsi" w:hAnsiTheme="minorHAnsi" w:cs="Arial"/>
          <w:color w:val="000000"/>
          <w:sz w:val="22"/>
          <w:szCs w:val="22"/>
        </w:rPr>
        <w:t xml:space="preserve">The purpose of the First Home Owner Grant is to encourage home ownership by providing assistance to eligible persons for the purchase or construction of their first home.  </w:t>
      </w:r>
      <w:r w:rsidRPr="00D20092">
        <w:rPr>
          <w:rFonts w:asciiTheme="minorHAnsi" w:hAnsiTheme="minorHAnsi" w:cs="Arial"/>
          <w:sz w:val="22"/>
          <w:szCs w:val="22"/>
        </w:rPr>
        <w:t xml:space="preserve">For full details of the </w:t>
      </w:r>
      <w:r w:rsidRPr="00D20092">
        <w:rPr>
          <w:rFonts w:asciiTheme="minorHAnsi" w:hAnsiTheme="minorHAnsi" w:cs="Arial"/>
          <w:color w:val="000000"/>
          <w:sz w:val="22"/>
          <w:szCs w:val="22"/>
        </w:rPr>
        <w:t>First Home Owner Grant (FHOG) S</w:t>
      </w:r>
      <w:r w:rsidRPr="00D20092">
        <w:rPr>
          <w:rFonts w:asciiTheme="minorHAnsi" w:hAnsiTheme="minorHAnsi" w:cs="Arial"/>
          <w:sz w:val="22"/>
          <w:szCs w:val="22"/>
        </w:rPr>
        <w:t xml:space="preserve">cheme, see the FHOG Lodgement Guide and Application Form on the </w:t>
      </w:r>
      <w:r>
        <w:rPr>
          <w:rFonts w:asciiTheme="minorHAnsi" w:hAnsiTheme="minorHAnsi" w:cs="Arial"/>
          <w:sz w:val="22"/>
          <w:szCs w:val="22"/>
        </w:rPr>
        <w:br/>
      </w:r>
      <w:hyperlink r:id="rId9" w:history="1">
        <w:r>
          <w:rPr>
            <w:rStyle w:val="Hyperlink"/>
            <w:rFonts w:asciiTheme="minorHAnsi" w:hAnsiTheme="minorHAnsi" w:cs="Arial"/>
            <w:sz w:val="22"/>
            <w:szCs w:val="22"/>
          </w:rPr>
          <w:t>ACT Revenue Office</w:t>
        </w:r>
      </w:hyperlink>
      <w:r>
        <w:rPr>
          <w:sz w:val="22"/>
          <w:szCs w:val="22"/>
        </w:rPr>
        <w:t xml:space="preserve"> website</w:t>
      </w:r>
      <w:r w:rsidRPr="00D20092">
        <w:rPr>
          <w:rFonts w:asciiTheme="minorHAnsi" w:hAnsiTheme="minorHAnsi" w:cs="Arial"/>
          <w:sz w:val="22"/>
          <w:szCs w:val="22"/>
        </w:rPr>
        <w:t xml:space="preserve">.  </w:t>
      </w:r>
    </w:p>
    <w:p w:rsidR="00D20092" w:rsidRPr="00D20092" w:rsidRDefault="00D20092" w:rsidP="00D20092">
      <w:pPr>
        <w:widowControl/>
        <w:numPr>
          <w:ilvl w:val="0"/>
          <w:numId w:val="38"/>
        </w:numPr>
        <w:tabs>
          <w:tab w:val="clear" w:pos="680"/>
        </w:tabs>
        <w:suppressAutoHyphens w:val="0"/>
        <w:autoSpaceDE/>
        <w:autoSpaceDN/>
        <w:spacing w:before="120" w:after="120"/>
        <w:ind w:left="1560" w:hanging="426"/>
        <w:jc w:val="both"/>
        <w:textAlignment w:val="auto"/>
        <w:rPr>
          <w:rFonts w:asciiTheme="minorHAnsi" w:hAnsiTheme="minorHAnsi" w:cs="Arial"/>
          <w:sz w:val="22"/>
          <w:szCs w:val="22"/>
        </w:rPr>
      </w:pPr>
      <w:r w:rsidRPr="00D20092">
        <w:rPr>
          <w:rFonts w:asciiTheme="minorHAnsi" w:hAnsiTheme="minorHAnsi" w:cs="Arial"/>
          <w:color w:val="000000"/>
          <w:sz w:val="22"/>
          <w:szCs w:val="22"/>
        </w:rPr>
        <w:t xml:space="preserve">One of the conditions of the grant is that at least one applicant must occupy the home the subject of the grant as their </w:t>
      </w:r>
      <w:r w:rsidRPr="00D20092">
        <w:rPr>
          <w:rFonts w:asciiTheme="minorHAnsi" w:hAnsiTheme="minorHAnsi" w:cs="Arial"/>
          <w:b/>
          <w:color w:val="000000"/>
          <w:sz w:val="22"/>
          <w:szCs w:val="22"/>
        </w:rPr>
        <w:t>principal place of residence</w:t>
      </w:r>
      <w:r w:rsidRPr="00D20092">
        <w:rPr>
          <w:rFonts w:asciiTheme="minorHAnsi" w:hAnsiTheme="minorHAnsi" w:cs="Arial"/>
          <w:color w:val="000000"/>
          <w:sz w:val="22"/>
          <w:szCs w:val="22"/>
        </w:rPr>
        <w:t xml:space="preserve"> for a continuous period of at least 1 year, </w:t>
      </w:r>
      <w:r w:rsidRPr="00D20092">
        <w:rPr>
          <w:rFonts w:asciiTheme="minorHAnsi" w:hAnsiTheme="minorHAnsi" w:cs="Arial"/>
          <w:sz w:val="22"/>
          <w:szCs w:val="22"/>
        </w:rPr>
        <w:t xml:space="preserve">with the period of occupation starting within 1 year after completion of the eligible transaction to which the application relates.  </w:t>
      </w:r>
      <w:r w:rsidRPr="00D20092">
        <w:rPr>
          <w:rFonts w:asciiTheme="minorHAnsi" w:hAnsiTheme="minorHAnsi" w:cs="Arial"/>
          <w:color w:val="000000"/>
          <w:sz w:val="22"/>
          <w:szCs w:val="22"/>
        </w:rPr>
        <w:t>The grant is paid prospectively in anticipation of compliance with these requirements.  Compliance checks to establish whether applicants have met the residency requirements are generally undertaken retrospectively (i.e. any time up to five years after payment of the grant).</w:t>
      </w:r>
    </w:p>
    <w:p w:rsidR="00D20092" w:rsidRPr="00D20092" w:rsidRDefault="00D20092" w:rsidP="00D20092">
      <w:pPr>
        <w:widowControl/>
        <w:numPr>
          <w:ilvl w:val="0"/>
          <w:numId w:val="38"/>
        </w:numPr>
        <w:tabs>
          <w:tab w:val="clear" w:pos="680"/>
        </w:tabs>
        <w:suppressAutoHyphens w:val="0"/>
        <w:autoSpaceDE/>
        <w:autoSpaceDN/>
        <w:spacing w:before="120" w:after="120"/>
        <w:ind w:left="1560" w:hanging="426"/>
        <w:jc w:val="both"/>
        <w:textAlignment w:val="auto"/>
        <w:rPr>
          <w:rFonts w:asciiTheme="minorHAnsi" w:hAnsiTheme="minorHAnsi" w:cs="Arial"/>
          <w:sz w:val="22"/>
          <w:szCs w:val="22"/>
        </w:rPr>
      </w:pPr>
      <w:r w:rsidRPr="00D20092">
        <w:rPr>
          <w:rFonts w:asciiTheme="minorHAnsi" w:hAnsiTheme="minorHAnsi" w:cs="Arial"/>
          <w:color w:val="000000"/>
          <w:sz w:val="22"/>
          <w:szCs w:val="22"/>
        </w:rPr>
        <w:t>This</w:t>
      </w:r>
      <w:r w:rsidRPr="00D20092">
        <w:rPr>
          <w:rFonts w:asciiTheme="minorHAnsi" w:hAnsiTheme="minorHAnsi" w:cs="Arial"/>
          <w:sz w:val="22"/>
          <w:szCs w:val="22"/>
        </w:rPr>
        <w:t xml:space="preserve"> circular addresses </w:t>
      </w:r>
      <w:r w:rsidRPr="00D20092">
        <w:rPr>
          <w:rFonts w:asciiTheme="minorHAnsi" w:hAnsiTheme="minorHAnsi" w:cs="Arial"/>
          <w:color w:val="000000"/>
          <w:sz w:val="22"/>
          <w:szCs w:val="22"/>
        </w:rPr>
        <w:t xml:space="preserve">the requirements in the </w:t>
      </w:r>
      <w:r w:rsidRPr="00D20092">
        <w:rPr>
          <w:rFonts w:asciiTheme="minorHAnsi" w:hAnsiTheme="minorHAnsi" w:cs="Arial"/>
          <w:i/>
          <w:color w:val="000000"/>
          <w:sz w:val="22"/>
          <w:szCs w:val="22"/>
        </w:rPr>
        <w:t>First Home Owner Grant Act 2000</w:t>
      </w:r>
      <w:r w:rsidRPr="00D20092">
        <w:rPr>
          <w:rFonts w:asciiTheme="minorHAnsi" w:hAnsiTheme="minorHAnsi" w:cs="Arial"/>
          <w:color w:val="000000"/>
          <w:sz w:val="22"/>
          <w:szCs w:val="22"/>
        </w:rPr>
        <w:t xml:space="preserve"> (FHOG Act) for applicants to occupy the home the subject of the grant as the applicants’ </w:t>
      </w:r>
      <w:r w:rsidRPr="00D20092">
        <w:rPr>
          <w:rFonts w:asciiTheme="minorHAnsi" w:hAnsiTheme="minorHAnsi" w:cs="Arial"/>
          <w:b/>
          <w:color w:val="000000"/>
          <w:sz w:val="22"/>
          <w:szCs w:val="22"/>
        </w:rPr>
        <w:t>principal place of residence</w:t>
      </w:r>
      <w:r w:rsidRPr="00D20092">
        <w:rPr>
          <w:rFonts w:asciiTheme="minorHAnsi" w:hAnsiTheme="minorHAnsi" w:cs="Arial"/>
          <w:color w:val="000000"/>
          <w:sz w:val="22"/>
          <w:szCs w:val="22"/>
        </w:rPr>
        <w:t>:</w:t>
      </w:r>
      <w:r w:rsidRPr="00D20092">
        <w:rPr>
          <w:rFonts w:asciiTheme="minorHAnsi" w:hAnsiTheme="minorHAnsi" w:cs="Arial"/>
          <w:b/>
          <w:color w:val="000000"/>
          <w:sz w:val="22"/>
          <w:szCs w:val="22"/>
        </w:rPr>
        <w:t xml:space="preserve"> </w:t>
      </w:r>
      <w:r w:rsidRPr="00D20092">
        <w:rPr>
          <w:rFonts w:asciiTheme="minorHAnsi" w:hAnsiTheme="minorHAnsi" w:cs="Arial"/>
          <w:color w:val="000000"/>
          <w:sz w:val="22"/>
          <w:szCs w:val="22"/>
        </w:rPr>
        <w:t xml:space="preserve">s 12, FHOG Act at </w:t>
      </w:r>
      <w:hyperlink r:id="rId10" w:history="1">
        <w:r w:rsidRPr="00D20092">
          <w:rPr>
            <w:rStyle w:val="Hyperlink"/>
            <w:rFonts w:asciiTheme="minorHAnsi" w:hAnsiTheme="minorHAnsi" w:cs="Arial"/>
            <w:sz w:val="22"/>
            <w:szCs w:val="22"/>
          </w:rPr>
          <w:t>http://www.legislation.act.gov.au/a/2000-23/default.asp</w:t>
        </w:r>
      </w:hyperlink>
      <w:r w:rsidRPr="00D20092">
        <w:rPr>
          <w:rFonts w:asciiTheme="minorHAnsi" w:hAnsiTheme="minorHAnsi" w:cs="Arial"/>
          <w:sz w:val="22"/>
          <w:szCs w:val="22"/>
        </w:rPr>
        <w:t>.</w:t>
      </w:r>
      <w:r w:rsidRPr="00D20092">
        <w:rPr>
          <w:rFonts w:asciiTheme="minorHAnsi" w:hAnsiTheme="minorHAnsi" w:cs="Arial"/>
          <w:color w:val="000000"/>
          <w:sz w:val="22"/>
          <w:szCs w:val="22"/>
        </w:rPr>
        <w:t xml:space="preserve">  </w:t>
      </w:r>
    </w:p>
    <w:p w:rsidR="00E81FA3" w:rsidRDefault="00F44A8D" w:rsidP="009062F9">
      <w:pPr>
        <w:pStyle w:val="Heading1"/>
        <w:spacing w:before="0" w:line="240" w:lineRule="auto"/>
        <w:ind w:left="1134" w:firstLine="0"/>
        <w:jc w:val="both"/>
        <w:rPr>
          <w:rFonts w:asciiTheme="minorHAnsi" w:hAnsiTheme="minorHAnsi"/>
        </w:rPr>
      </w:pPr>
      <w:r w:rsidRPr="00AD4741">
        <w:rPr>
          <w:rFonts w:asciiTheme="minorHAnsi" w:hAnsiTheme="minorHAnsi"/>
        </w:rPr>
        <w:t>Circular</w:t>
      </w:r>
    </w:p>
    <w:p w:rsidR="00D20092" w:rsidRPr="00D20092" w:rsidRDefault="00D20092" w:rsidP="00D20092">
      <w:pPr>
        <w:adjustRightInd w:val="0"/>
        <w:spacing w:before="120" w:after="120"/>
        <w:ind w:left="1560" w:hanging="426"/>
        <w:rPr>
          <w:rFonts w:asciiTheme="minorHAnsi" w:hAnsiTheme="minorHAnsi" w:cs="Arial"/>
          <w:b/>
          <w:color w:val="000000"/>
          <w:sz w:val="22"/>
          <w:szCs w:val="22"/>
        </w:rPr>
      </w:pPr>
      <w:r w:rsidRPr="00D20092">
        <w:rPr>
          <w:rFonts w:asciiTheme="minorHAnsi" w:hAnsiTheme="minorHAnsi" w:cs="Arial"/>
          <w:b/>
          <w:color w:val="000000"/>
          <w:sz w:val="22"/>
          <w:szCs w:val="22"/>
        </w:rPr>
        <w:t>Meaning of ‘occupy’ and ‘principal place of residence’</w:t>
      </w:r>
    </w:p>
    <w:p w:rsidR="00D20092" w:rsidRPr="00D20092" w:rsidRDefault="00D20092" w:rsidP="00D20092">
      <w:pPr>
        <w:widowControl/>
        <w:numPr>
          <w:ilvl w:val="0"/>
          <w:numId w:val="38"/>
        </w:numPr>
        <w:tabs>
          <w:tab w:val="clear" w:pos="680"/>
        </w:tabs>
        <w:suppressAutoHyphens w:val="0"/>
        <w:autoSpaceDE/>
        <w:autoSpaceDN/>
        <w:spacing w:before="120" w:after="120"/>
        <w:ind w:left="1560" w:hanging="426"/>
        <w:jc w:val="both"/>
        <w:textAlignment w:val="auto"/>
        <w:rPr>
          <w:rFonts w:asciiTheme="minorHAnsi" w:hAnsiTheme="minorHAnsi" w:cs="Arial"/>
          <w:color w:val="000000"/>
          <w:sz w:val="22"/>
          <w:szCs w:val="22"/>
        </w:rPr>
      </w:pPr>
      <w:r w:rsidRPr="00D20092">
        <w:rPr>
          <w:rFonts w:asciiTheme="minorHAnsi" w:hAnsiTheme="minorHAnsi" w:cs="Arial"/>
          <w:color w:val="000000"/>
          <w:sz w:val="22"/>
          <w:szCs w:val="22"/>
        </w:rPr>
        <w:t xml:space="preserve">The terms </w:t>
      </w:r>
      <w:r w:rsidRPr="00D20092">
        <w:rPr>
          <w:rFonts w:asciiTheme="minorHAnsi" w:hAnsiTheme="minorHAnsi" w:cs="Arial"/>
          <w:b/>
          <w:color w:val="000000"/>
          <w:sz w:val="22"/>
          <w:szCs w:val="22"/>
        </w:rPr>
        <w:t>occupy</w:t>
      </w:r>
      <w:r w:rsidRPr="00D20092">
        <w:rPr>
          <w:rFonts w:asciiTheme="minorHAnsi" w:hAnsiTheme="minorHAnsi" w:cs="Arial"/>
          <w:color w:val="000000"/>
          <w:sz w:val="22"/>
          <w:szCs w:val="22"/>
        </w:rPr>
        <w:t xml:space="preserve"> and </w:t>
      </w:r>
      <w:r w:rsidRPr="00D20092">
        <w:rPr>
          <w:rFonts w:asciiTheme="minorHAnsi" w:hAnsiTheme="minorHAnsi" w:cs="Arial"/>
          <w:b/>
          <w:color w:val="000000"/>
          <w:sz w:val="22"/>
          <w:szCs w:val="22"/>
        </w:rPr>
        <w:t>principal place of residence</w:t>
      </w:r>
      <w:r w:rsidRPr="00D20092">
        <w:rPr>
          <w:rFonts w:asciiTheme="minorHAnsi" w:hAnsiTheme="minorHAnsi" w:cs="Arial"/>
          <w:color w:val="000000"/>
          <w:sz w:val="22"/>
          <w:szCs w:val="22"/>
        </w:rPr>
        <w:t xml:space="preserve"> are given their ordinary meaning having regard to the FHOG Act.  </w:t>
      </w:r>
    </w:p>
    <w:p w:rsidR="00D20092" w:rsidRPr="00D20092" w:rsidRDefault="00D20092" w:rsidP="00D20092">
      <w:pPr>
        <w:widowControl/>
        <w:numPr>
          <w:ilvl w:val="0"/>
          <w:numId w:val="38"/>
        </w:numPr>
        <w:tabs>
          <w:tab w:val="clear" w:pos="680"/>
        </w:tabs>
        <w:suppressAutoHyphens w:val="0"/>
        <w:autoSpaceDE/>
        <w:autoSpaceDN/>
        <w:spacing w:before="120" w:after="120"/>
        <w:ind w:left="1560" w:hanging="426"/>
        <w:jc w:val="both"/>
        <w:textAlignment w:val="auto"/>
        <w:rPr>
          <w:rFonts w:asciiTheme="minorHAnsi" w:hAnsiTheme="minorHAnsi" w:cs="Arial"/>
          <w:sz w:val="22"/>
          <w:szCs w:val="22"/>
        </w:rPr>
      </w:pPr>
      <w:r w:rsidRPr="00D20092">
        <w:rPr>
          <w:rFonts w:asciiTheme="minorHAnsi" w:hAnsiTheme="minorHAnsi" w:cs="Arial"/>
          <w:color w:val="000000"/>
          <w:sz w:val="22"/>
          <w:szCs w:val="22"/>
        </w:rPr>
        <w:t xml:space="preserve">Mere residence is not sufficient, even if it is for the requisite continuous minimum 1 year period.  Residence must be such that it objectively constitutes the applicant’s </w:t>
      </w:r>
      <w:r w:rsidRPr="00D20092">
        <w:rPr>
          <w:rFonts w:asciiTheme="minorHAnsi" w:hAnsiTheme="minorHAnsi" w:cs="Arial"/>
          <w:b/>
          <w:color w:val="000000"/>
          <w:sz w:val="22"/>
          <w:szCs w:val="22"/>
        </w:rPr>
        <w:t>principal place of residence</w:t>
      </w:r>
      <w:r w:rsidRPr="00D20092">
        <w:rPr>
          <w:rFonts w:asciiTheme="minorHAnsi" w:hAnsiTheme="minorHAnsi" w:cs="Arial"/>
          <w:color w:val="000000"/>
          <w:sz w:val="22"/>
          <w:szCs w:val="22"/>
        </w:rPr>
        <w:t xml:space="preserve">. </w:t>
      </w:r>
    </w:p>
    <w:p w:rsidR="00D20092" w:rsidRPr="00D20092" w:rsidRDefault="00D20092" w:rsidP="00D20092">
      <w:pPr>
        <w:adjustRightInd w:val="0"/>
        <w:spacing w:before="120" w:after="120"/>
        <w:ind w:left="1560" w:hanging="426"/>
        <w:rPr>
          <w:rFonts w:asciiTheme="minorHAnsi" w:hAnsiTheme="minorHAnsi" w:cs="Arial"/>
          <w:b/>
          <w:color w:val="000000"/>
          <w:sz w:val="22"/>
          <w:szCs w:val="22"/>
        </w:rPr>
      </w:pPr>
      <w:r w:rsidRPr="00D20092">
        <w:rPr>
          <w:rFonts w:asciiTheme="minorHAnsi" w:hAnsiTheme="minorHAnsi" w:cs="Arial"/>
          <w:b/>
          <w:color w:val="000000"/>
          <w:sz w:val="22"/>
          <w:szCs w:val="22"/>
        </w:rPr>
        <w:t>Characteristics of a ‘principal place of residence’</w:t>
      </w:r>
    </w:p>
    <w:p w:rsidR="00D20092" w:rsidRPr="00D20092" w:rsidRDefault="00D20092" w:rsidP="00D20092">
      <w:pPr>
        <w:widowControl/>
        <w:numPr>
          <w:ilvl w:val="0"/>
          <w:numId w:val="38"/>
        </w:numPr>
        <w:tabs>
          <w:tab w:val="clear" w:pos="680"/>
        </w:tabs>
        <w:suppressAutoHyphens w:val="0"/>
        <w:autoSpaceDE/>
        <w:autoSpaceDN/>
        <w:spacing w:before="120" w:after="120"/>
        <w:ind w:left="1560" w:hanging="426"/>
        <w:jc w:val="both"/>
        <w:textAlignment w:val="auto"/>
        <w:rPr>
          <w:rFonts w:asciiTheme="minorHAnsi" w:hAnsiTheme="minorHAnsi" w:cs="Arial"/>
          <w:color w:val="000000"/>
          <w:sz w:val="22"/>
          <w:szCs w:val="22"/>
        </w:rPr>
      </w:pPr>
      <w:r w:rsidRPr="00D20092">
        <w:rPr>
          <w:rFonts w:asciiTheme="minorHAnsi" w:hAnsiTheme="minorHAnsi" w:cs="Arial"/>
          <w:color w:val="000000"/>
          <w:sz w:val="22"/>
          <w:szCs w:val="22"/>
        </w:rPr>
        <w:t xml:space="preserve">The most important characteristic of a person’s principal place of residence is that the person is living in that residence on an ongoing and permanent basis as the person’s settled or usual home.  When the occupation is transient, temporary or of a passing nature, or the occupation is for some other purpose e.g. renovating the home for sale, this is not sufficient to establish occupation as a principal place of residence. </w:t>
      </w:r>
    </w:p>
    <w:p w:rsidR="00F44A8D" w:rsidRDefault="00F44A8D" w:rsidP="00AD4741">
      <w:pPr>
        <w:pStyle w:val="Heading2"/>
        <w:ind w:left="1701"/>
        <w:jc w:val="both"/>
      </w:pPr>
    </w:p>
    <w:p w:rsidR="0078298B" w:rsidRPr="0078298B" w:rsidRDefault="0078298B" w:rsidP="0078298B">
      <w:pPr>
        <w:sectPr w:rsidR="0078298B" w:rsidRPr="0078298B" w:rsidSect="00557A38">
          <w:headerReference w:type="default" r:id="rId11"/>
          <w:footerReference w:type="default" r:id="rId12"/>
          <w:footerReference w:type="first" r:id="rId13"/>
          <w:pgSz w:w="11910" w:h="16840" w:code="9"/>
          <w:pgMar w:top="-9" w:right="1137" w:bottom="567" w:left="284" w:header="0" w:footer="318" w:gutter="0"/>
          <w:cols w:space="720"/>
          <w:titlePg/>
          <w:docGrid w:linePitch="326"/>
        </w:sectPr>
      </w:pPr>
    </w:p>
    <w:p w:rsidR="00D20092" w:rsidRPr="004977A2" w:rsidRDefault="00D20092" w:rsidP="00D20092">
      <w:pPr>
        <w:widowControl/>
        <w:numPr>
          <w:ilvl w:val="0"/>
          <w:numId w:val="38"/>
        </w:numPr>
        <w:tabs>
          <w:tab w:val="clear" w:pos="680"/>
        </w:tabs>
        <w:suppressAutoHyphens w:val="0"/>
        <w:autoSpaceDE/>
        <w:autoSpaceDN/>
        <w:spacing w:before="120" w:after="120"/>
        <w:ind w:left="1276" w:hanging="425"/>
        <w:jc w:val="both"/>
        <w:textAlignment w:val="auto"/>
        <w:rPr>
          <w:rFonts w:asciiTheme="minorHAnsi" w:hAnsiTheme="minorHAnsi" w:cs="Arial"/>
          <w:color w:val="000000"/>
        </w:rPr>
      </w:pPr>
      <w:r w:rsidRPr="004977A2">
        <w:rPr>
          <w:rFonts w:asciiTheme="minorHAnsi" w:hAnsiTheme="minorHAnsi" w:cs="Arial"/>
          <w:color w:val="000000"/>
        </w:rPr>
        <w:lastRenderedPageBreak/>
        <w:t xml:space="preserve">The relevant requirement is that an applicant ‘will’ or ‘must’ occupy the home to which the grant application relates as the applicant's </w:t>
      </w:r>
      <w:r w:rsidRPr="004977A2">
        <w:rPr>
          <w:rFonts w:asciiTheme="minorHAnsi" w:hAnsiTheme="minorHAnsi" w:cs="Arial"/>
          <w:b/>
          <w:color w:val="000000"/>
        </w:rPr>
        <w:t>principal place of residence</w:t>
      </w:r>
      <w:r w:rsidRPr="004977A2">
        <w:rPr>
          <w:rFonts w:asciiTheme="minorHAnsi" w:hAnsiTheme="minorHAnsi" w:cs="Arial"/>
          <w:color w:val="000000"/>
        </w:rPr>
        <w:t xml:space="preserve"> starting within the 1 year statutory period.  These words require actual occupation, not merely an intention to occupy.</w:t>
      </w:r>
    </w:p>
    <w:p w:rsidR="00D20092" w:rsidRPr="00C238B2" w:rsidRDefault="00D20092" w:rsidP="00D20092">
      <w:pPr>
        <w:widowControl/>
        <w:numPr>
          <w:ilvl w:val="0"/>
          <w:numId w:val="38"/>
        </w:numPr>
        <w:tabs>
          <w:tab w:val="clear" w:pos="680"/>
        </w:tabs>
        <w:suppressAutoHyphens w:val="0"/>
        <w:autoSpaceDE/>
        <w:autoSpaceDN/>
        <w:spacing w:before="120" w:after="120"/>
        <w:ind w:left="1276" w:hanging="425"/>
        <w:jc w:val="both"/>
        <w:textAlignment w:val="auto"/>
        <w:rPr>
          <w:rFonts w:asciiTheme="minorHAnsi" w:hAnsiTheme="minorHAnsi" w:cs="Arial"/>
          <w:color w:val="000000"/>
        </w:rPr>
      </w:pPr>
      <w:r w:rsidRPr="00C238B2">
        <w:rPr>
          <w:rFonts w:asciiTheme="minorHAnsi" w:hAnsiTheme="minorHAnsi" w:cs="Arial"/>
          <w:color w:val="000000"/>
        </w:rPr>
        <w:t xml:space="preserve">Whether an applicant has occupied the home as the applicant’s </w:t>
      </w:r>
      <w:r w:rsidRPr="00C238B2">
        <w:rPr>
          <w:rFonts w:asciiTheme="minorHAnsi" w:hAnsiTheme="minorHAnsi" w:cs="Arial"/>
          <w:b/>
          <w:color w:val="000000"/>
        </w:rPr>
        <w:t xml:space="preserve">principal place of </w:t>
      </w:r>
      <w:r w:rsidRPr="00C238B2">
        <w:rPr>
          <w:rFonts w:asciiTheme="minorHAnsi" w:hAnsiTheme="minorHAnsi" w:cs="Arial"/>
          <w:color w:val="000000"/>
        </w:rPr>
        <w:t xml:space="preserve">residence is a question of fact having regard to all the circumstances of the case.  The intention of the applicant is relevant but not determinative of the issue.  Nor is it a dominant consideration.  </w:t>
      </w:r>
    </w:p>
    <w:p w:rsidR="00D20092" w:rsidRPr="00C238B2" w:rsidRDefault="00D20092" w:rsidP="00D20092">
      <w:pPr>
        <w:widowControl/>
        <w:numPr>
          <w:ilvl w:val="0"/>
          <w:numId w:val="38"/>
        </w:numPr>
        <w:tabs>
          <w:tab w:val="clear" w:pos="680"/>
        </w:tabs>
        <w:suppressAutoHyphens w:val="0"/>
        <w:autoSpaceDE/>
        <w:autoSpaceDN/>
        <w:spacing w:before="120" w:after="120"/>
        <w:ind w:left="1276" w:hanging="425"/>
        <w:jc w:val="both"/>
        <w:textAlignment w:val="auto"/>
        <w:rPr>
          <w:rFonts w:asciiTheme="minorHAnsi" w:hAnsiTheme="minorHAnsi" w:cs="Arial"/>
          <w:color w:val="000000"/>
        </w:rPr>
      </w:pPr>
      <w:r w:rsidRPr="00C238B2">
        <w:rPr>
          <w:rFonts w:asciiTheme="minorHAnsi" w:hAnsiTheme="minorHAnsi" w:cs="Arial"/>
          <w:color w:val="000000"/>
        </w:rPr>
        <w:t xml:space="preserve">Consideration of each case will take into account the particular facts involved.  Further, all matters of fact will be considered in determining whether an applicant’s residence has the requisite characteristics of permanency and of being their usual or settled home such that it is the applicant’s </w:t>
      </w:r>
      <w:r w:rsidRPr="00C238B2">
        <w:rPr>
          <w:rFonts w:asciiTheme="minorHAnsi" w:hAnsiTheme="minorHAnsi" w:cs="Arial"/>
          <w:b/>
          <w:color w:val="000000"/>
        </w:rPr>
        <w:t>principal place of residence</w:t>
      </w:r>
      <w:r w:rsidRPr="00C238B2">
        <w:rPr>
          <w:rFonts w:asciiTheme="minorHAnsi" w:hAnsiTheme="minorHAnsi" w:cs="Arial"/>
          <w:color w:val="000000"/>
        </w:rPr>
        <w:t xml:space="preserve">.  </w:t>
      </w:r>
    </w:p>
    <w:p w:rsidR="00D20092" w:rsidRPr="00C238B2" w:rsidRDefault="00D20092" w:rsidP="00D20092">
      <w:pPr>
        <w:widowControl/>
        <w:numPr>
          <w:ilvl w:val="0"/>
          <w:numId w:val="38"/>
        </w:numPr>
        <w:tabs>
          <w:tab w:val="clear" w:pos="680"/>
        </w:tabs>
        <w:suppressAutoHyphens w:val="0"/>
        <w:autoSpaceDE/>
        <w:autoSpaceDN/>
        <w:spacing w:before="120" w:after="120"/>
        <w:ind w:left="1276" w:hanging="425"/>
        <w:jc w:val="both"/>
        <w:textAlignment w:val="auto"/>
        <w:rPr>
          <w:rFonts w:asciiTheme="minorHAnsi" w:hAnsiTheme="minorHAnsi" w:cs="Arial"/>
          <w:color w:val="000000"/>
        </w:rPr>
      </w:pPr>
      <w:r w:rsidRPr="00C238B2">
        <w:rPr>
          <w:rFonts w:asciiTheme="minorHAnsi" w:hAnsiTheme="minorHAnsi" w:cs="Arial"/>
          <w:color w:val="000000"/>
        </w:rPr>
        <w:t xml:space="preserve">The applicant bears the onus of proving residency to the Commissioner for ACT Revenue on the balance of probability.  Mere assertion of residency is not sufficient and applicants may be required to substantiate a claim of residency by providing documentary evidence of occupancy for the whole of the relevant period.  </w:t>
      </w:r>
    </w:p>
    <w:p w:rsidR="00D20092" w:rsidRPr="00C238B2" w:rsidRDefault="00D20092" w:rsidP="00D20092">
      <w:pPr>
        <w:widowControl/>
        <w:numPr>
          <w:ilvl w:val="0"/>
          <w:numId w:val="38"/>
        </w:numPr>
        <w:tabs>
          <w:tab w:val="clear" w:pos="680"/>
        </w:tabs>
        <w:suppressAutoHyphens w:val="0"/>
        <w:autoSpaceDE/>
        <w:autoSpaceDN/>
        <w:spacing w:before="120" w:after="120"/>
        <w:ind w:left="1276" w:hanging="425"/>
        <w:jc w:val="both"/>
        <w:textAlignment w:val="auto"/>
        <w:rPr>
          <w:rFonts w:asciiTheme="minorHAnsi" w:hAnsiTheme="minorHAnsi" w:cs="Arial"/>
        </w:rPr>
      </w:pPr>
      <w:r w:rsidRPr="00C238B2">
        <w:rPr>
          <w:rFonts w:asciiTheme="minorHAnsi" w:hAnsiTheme="minorHAnsi" w:cs="Arial"/>
        </w:rPr>
        <w:t xml:space="preserve">The </w:t>
      </w:r>
      <w:r w:rsidRPr="00C238B2">
        <w:rPr>
          <w:rFonts w:asciiTheme="minorHAnsi" w:hAnsiTheme="minorHAnsi" w:cs="Arial"/>
          <w:color w:val="000000"/>
        </w:rPr>
        <w:t>ACT</w:t>
      </w:r>
      <w:r w:rsidRPr="00C238B2">
        <w:rPr>
          <w:rFonts w:asciiTheme="minorHAnsi" w:hAnsiTheme="minorHAnsi" w:cs="Arial"/>
        </w:rPr>
        <w:t xml:space="preserve"> Revenue Office conducts ongoing investigations under the FHOG Act, including ensuring that </w:t>
      </w:r>
      <w:r w:rsidRPr="00C238B2">
        <w:rPr>
          <w:rFonts w:asciiTheme="minorHAnsi" w:hAnsiTheme="minorHAnsi" w:cs="Arial"/>
          <w:iCs/>
        </w:rPr>
        <w:t>applicant</w:t>
      </w:r>
      <w:r w:rsidRPr="00C238B2">
        <w:rPr>
          <w:rFonts w:asciiTheme="minorHAnsi" w:hAnsiTheme="minorHAnsi" w:cs="Arial"/>
        </w:rPr>
        <w:t xml:space="preserve">s comply with the residency requirements.  </w:t>
      </w:r>
    </w:p>
    <w:p w:rsidR="00D20092" w:rsidRDefault="00D20092" w:rsidP="00D20092">
      <w:pPr>
        <w:widowControl/>
        <w:numPr>
          <w:ilvl w:val="0"/>
          <w:numId w:val="38"/>
        </w:numPr>
        <w:tabs>
          <w:tab w:val="clear" w:pos="680"/>
        </w:tabs>
        <w:suppressAutoHyphens w:val="0"/>
        <w:autoSpaceDE/>
        <w:autoSpaceDN/>
        <w:spacing w:before="120" w:after="120"/>
        <w:ind w:left="1276" w:hanging="425"/>
        <w:jc w:val="both"/>
        <w:textAlignment w:val="auto"/>
        <w:rPr>
          <w:rFonts w:asciiTheme="minorHAnsi" w:hAnsiTheme="minorHAnsi" w:cs="Arial"/>
          <w:color w:val="000000"/>
        </w:rPr>
      </w:pPr>
      <w:r w:rsidRPr="00C238B2">
        <w:rPr>
          <w:rFonts w:asciiTheme="minorHAnsi" w:hAnsiTheme="minorHAnsi" w:cs="Arial"/>
          <w:color w:val="000000"/>
        </w:rPr>
        <w:t>A</w:t>
      </w:r>
      <w:r w:rsidRPr="00C238B2">
        <w:rPr>
          <w:rFonts w:asciiTheme="minorHAnsi" w:hAnsiTheme="minorHAnsi" w:cs="Arial"/>
          <w:iCs/>
          <w:color w:val="000000"/>
        </w:rPr>
        <w:t>pplicant</w:t>
      </w:r>
      <w:r w:rsidRPr="00C238B2">
        <w:rPr>
          <w:rFonts w:asciiTheme="minorHAnsi" w:hAnsiTheme="minorHAnsi" w:cs="Arial"/>
          <w:color w:val="000000"/>
        </w:rPr>
        <w:t>s who do not comply with the residency requirements may, in addition to repaying the grant, be subject to an administrative penalty</w:t>
      </w:r>
      <w:r w:rsidRPr="00C238B2">
        <w:rPr>
          <w:rFonts w:asciiTheme="minorHAnsi" w:hAnsiTheme="minorHAnsi" w:cs="Arial"/>
        </w:rPr>
        <w:t xml:space="preserve"> of up to the amount of the grant</w:t>
      </w:r>
      <w:r w:rsidRPr="00C238B2">
        <w:rPr>
          <w:rFonts w:asciiTheme="minorHAnsi" w:hAnsiTheme="minorHAnsi" w:cs="Arial"/>
          <w:color w:val="000000"/>
        </w:rPr>
        <w:t xml:space="preserve">, and payment of interest.  </w:t>
      </w:r>
      <w:bookmarkStart w:id="0" w:name="_GoBack"/>
      <w:bookmarkEnd w:id="0"/>
    </w:p>
    <w:p w:rsidR="00D20092" w:rsidRDefault="00D20092" w:rsidP="00D20092">
      <w:pPr>
        <w:spacing w:before="120" w:after="120"/>
        <w:ind w:left="1276" w:hanging="425"/>
        <w:rPr>
          <w:rFonts w:asciiTheme="minorHAnsi" w:hAnsiTheme="minorHAnsi" w:cs="Arial"/>
          <w:color w:val="000000"/>
        </w:rPr>
      </w:pPr>
    </w:p>
    <w:p w:rsidR="00D20092" w:rsidRDefault="00D20092" w:rsidP="00D20092">
      <w:pPr>
        <w:adjustRightInd w:val="0"/>
        <w:ind w:left="1276" w:hanging="425"/>
        <w:rPr>
          <w:rFonts w:asciiTheme="minorHAnsi" w:hAnsiTheme="minorHAnsi" w:cs="Arial"/>
          <w:bCs/>
        </w:rPr>
      </w:pPr>
      <w:r>
        <w:rPr>
          <w:rFonts w:asciiTheme="minorHAnsi" w:hAnsiTheme="minorHAnsi" w:cs="Arial"/>
          <w:bCs/>
        </w:rPr>
        <w:t xml:space="preserve">SIGNED </w:t>
      </w:r>
    </w:p>
    <w:p w:rsidR="00D20092" w:rsidRDefault="00D20092" w:rsidP="00D20092">
      <w:pPr>
        <w:adjustRightInd w:val="0"/>
        <w:ind w:left="1276" w:hanging="425"/>
        <w:rPr>
          <w:rFonts w:asciiTheme="minorHAnsi" w:hAnsiTheme="minorHAnsi" w:cs="Arial"/>
          <w:bCs/>
        </w:rPr>
      </w:pPr>
    </w:p>
    <w:p w:rsidR="00D20092" w:rsidRPr="00C238B2" w:rsidRDefault="00D20092" w:rsidP="00D20092">
      <w:pPr>
        <w:adjustRightInd w:val="0"/>
        <w:ind w:left="1276" w:hanging="425"/>
        <w:rPr>
          <w:rFonts w:asciiTheme="minorHAnsi" w:hAnsiTheme="minorHAnsi" w:cs="Arial"/>
          <w:bCs/>
        </w:rPr>
      </w:pPr>
      <w:r>
        <w:rPr>
          <w:rFonts w:asciiTheme="minorHAnsi" w:hAnsiTheme="minorHAnsi" w:cs="Arial"/>
          <w:bCs/>
        </w:rPr>
        <w:t>Kim Salisbury</w:t>
      </w:r>
    </w:p>
    <w:p w:rsidR="00D20092" w:rsidRPr="00C238B2" w:rsidRDefault="00D20092" w:rsidP="00D20092">
      <w:pPr>
        <w:adjustRightInd w:val="0"/>
        <w:ind w:left="1276" w:hanging="425"/>
        <w:rPr>
          <w:rFonts w:asciiTheme="minorHAnsi" w:hAnsiTheme="minorHAnsi" w:cs="Arial"/>
        </w:rPr>
      </w:pPr>
      <w:r w:rsidRPr="00C238B2">
        <w:rPr>
          <w:rFonts w:asciiTheme="minorHAnsi" w:hAnsiTheme="minorHAnsi" w:cs="Arial"/>
        </w:rPr>
        <w:t>Commissioner for ACT Revenue</w:t>
      </w:r>
    </w:p>
    <w:p w:rsidR="00D20092" w:rsidRDefault="00D20092" w:rsidP="00D20092">
      <w:pPr>
        <w:adjustRightInd w:val="0"/>
        <w:ind w:left="1276" w:hanging="425"/>
        <w:rPr>
          <w:rFonts w:asciiTheme="minorHAnsi" w:hAnsiTheme="minorHAnsi" w:cs="Arial"/>
        </w:rPr>
      </w:pPr>
      <w:r>
        <w:rPr>
          <w:rFonts w:asciiTheme="minorHAnsi" w:hAnsiTheme="minorHAnsi" w:cs="Arial"/>
        </w:rPr>
        <w:t>7 November 2013</w:t>
      </w:r>
    </w:p>
    <w:p w:rsidR="00A970B8" w:rsidRPr="00F6494D" w:rsidRDefault="00A970B8" w:rsidP="00D20092">
      <w:pPr>
        <w:widowControl/>
        <w:suppressAutoHyphens w:val="0"/>
        <w:autoSpaceDE/>
        <w:autoSpaceDN/>
        <w:spacing w:before="120" w:after="120"/>
        <w:ind w:left="1276" w:hanging="425"/>
        <w:jc w:val="both"/>
        <w:textAlignment w:val="auto"/>
        <w:rPr>
          <w:rFonts w:asciiTheme="minorHAnsi" w:hAnsiTheme="minorHAnsi" w:cs="Arial"/>
          <w:sz w:val="22"/>
          <w:szCs w:val="22"/>
        </w:rPr>
      </w:pPr>
    </w:p>
    <w:sectPr w:rsidR="00A970B8" w:rsidRPr="00F6494D" w:rsidSect="001C02E7">
      <w:pgSz w:w="11910" w:h="16840" w:code="9"/>
      <w:pgMar w:top="709" w:right="992" w:bottom="851"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7B1"/>
    <w:multiLevelType w:val="hybridMultilevel"/>
    <w:tmpl w:val="2D42CCB8"/>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
    <w:nsid w:val="01E43CE4"/>
    <w:multiLevelType w:val="hybridMultilevel"/>
    <w:tmpl w:val="5FB05B28"/>
    <w:lvl w:ilvl="0" w:tplc="21449D42">
      <w:start w:val="1"/>
      <w:numFmt w:val="lowerRoman"/>
      <w:lvlText w:val="(%1)"/>
      <w:lvlJc w:val="left"/>
      <w:pPr>
        <w:tabs>
          <w:tab w:val="num" w:pos="2778"/>
        </w:tabs>
        <w:ind w:left="2778" w:hanging="720"/>
      </w:pPr>
      <w:rPr>
        <w:rFonts w:cs="Times New Roman"/>
      </w:rPr>
    </w:lvl>
    <w:lvl w:ilvl="1" w:tplc="0C090019">
      <w:start w:val="1"/>
      <w:numFmt w:val="lowerLetter"/>
      <w:lvlText w:val="%2."/>
      <w:lvlJc w:val="left"/>
      <w:pPr>
        <w:tabs>
          <w:tab w:val="num" w:pos="3138"/>
        </w:tabs>
        <w:ind w:left="3138" w:hanging="360"/>
      </w:pPr>
      <w:rPr>
        <w:rFonts w:cs="Times New Roman"/>
      </w:rPr>
    </w:lvl>
    <w:lvl w:ilvl="2" w:tplc="0C09001B">
      <w:start w:val="1"/>
      <w:numFmt w:val="lowerRoman"/>
      <w:lvlText w:val="%3."/>
      <w:lvlJc w:val="right"/>
      <w:pPr>
        <w:tabs>
          <w:tab w:val="num" w:pos="3858"/>
        </w:tabs>
        <w:ind w:left="3858" w:hanging="180"/>
      </w:pPr>
      <w:rPr>
        <w:rFonts w:cs="Times New Roman"/>
      </w:rPr>
    </w:lvl>
    <w:lvl w:ilvl="3" w:tplc="0C09000F">
      <w:start w:val="1"/>
      <w:numFmt w:val="decimal"/>
      <w:lvlText w:val="%4."/>
      <w:lvlJc w:val="left"/>
      <w:pPr>
        <w:tabs>
          <w:tab w:val="num" w:pos="4578"/>
        </w:tabs>
        <w:ind w:left="4578" w:hanging="360"/>
      </w:pPr>
      <w:rPr>
        <w:rFonts w:cs="Times New Roman"/>
      </w:rPr>
    </w:lvl>
    <w:lvl w:ilvl="4" w:tplc="0C090019">
      <w:start w:val="1"/>
      <w:numFmt w:val="lowerLetter"/>
      <w:lvlText w:val="%5."/>
      <w:lvlJc w:val="left"/>
      <w:pPr>
        <w:tabs>
          <w:tab w:val="num" w:pos="5298"/>
        </w:tabs>
        <w:ind w:left="5298" w:hanging="360"/>
      </w:pPr>
      <w:rPr>
        <w:rFonts w:cs="Times New Roman"/>
      </w:rPr>
    </w:lvl>
    <w:lvl w:ilvl="5" w:tplc="0C09001B">
      <w:start w:val="1"/>
      <w:numFmt w:val="lowerRoman"/>
      <w:lvlText w:val="%6."/>
      <w:lvlJc w:val="right"/>
      <w:pPr>
        <w:tabs>
          <w:tab w:val="num" w:pos="6018"/>
        </w:tabs>
        <w:ind w:left="6018" w:hanging="180"/>
      </w:pPr>
      <w:rPr>
        <w:rFonts w:cs="Times New Roman"/>
      </w:rPr>
    </w:lvl>
    <w:lvl w:ilvl="6" w:tplc="0C09000F">
      <w:start w:val="1"/>
      <w:numFmt w:val="decimal"/>
      <w:lvlText w:val="%7."/>
      <w:lvlJc w:val="left"/>
      <w:pPr>
        <w:tabs>
          <w:tab w:val="num" w:pos="6738"/>
        </w:tabs>
        <w:ind w:left="6738" w:hanging="360"/>
      </w:pPr>
      <w:rPr>
        <w:rFonts w:cs="Times New Roman"/>
      </w:rPr>
    </w:lvl>
    <w:lvl w:ilvl="7" w:tplc="0C090019">
      <w:start w:val="1"/>
      <w:numFmt w:val="lowerLetter"/>
      <w:lvlText w:val="%8."/>
      <w:lvlJc w:val="left"/>
      <w:pPr>
        <w:tabs>
          <w:tab w:val="num" w:pos="7458"/>
        </w:tabs>
        <w:ind w:left="7458" w:hanging="360"/>
      </w:pPr>
      <w:rPr>
        <w:rFonts w:cs="Times New Roman"/>
      </w:rPr>
    </w:lvl>
    <w:lvl w:ilvl="8" w:tplc="0C09001B">
      <w:start w:val="1"/>
      <w:numFmt w:val="lowerRoman"/>
      <w:lvlText w:val="%9."/>
      <w:lvlJc w:val="right"/>
      <w:pPr>
        <w:tabs>
          <w:tab w:val="num" w:pos="8178"/>
        </w:tabs>
        <w:ind w:left="8178" w:hanging="180"/>
      </w:pPr>
      <w:rPr>
        <w:rFonts w:cs="Times New Roman"/>
      </w:rPr>
    </w:lvl>
  </w:abstractNum>
  <w:abstractNum w:abstractNumId="2">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nsid w:val="0CF1235D"/>
    <w:multiLevelType w:val="hybridMultilevel"/>
    <w:tmpl w:val="31923C6C"/>
    <w:lvl w:ilvl="0" w:tplc="E1565F5E">
      <w:start w:val="1"/>
      <w:numFmt w:val="lowerLetter"/>
      <w:lvlText w:val="(%1)"/>
      <w:lvlJc w:val="left"/>
      <w:pPr>
        <w:tabs>
          <w:tab w:val="num" w:pos="1440"/>
        </w:tabs>
        <w:ind w:left="1440" w:hanging="720"/>
      </w:pPr>
      <w:rPr>
        <w:rFonts w:cs="Times New Roman"/>
      </w:rPr>
    </w:lvl>
    <w:lvl w:ilvl="1" w:tplc="0C090003">
      <w:start w:val="1"/>
      <w:numFmt w:val="bullet"/>
      <w:lvlText w:val="o"/>
      <w:lvlJc w:val="left"/>
      <w:pPr>
        <w:tabs>
          <w:tab w:val="num" w:pos="1877"/>
        </w:tabs>
        <w:ind w:left="1877" w:hanging="360"/>
      </w:pPr>
      <w:rPr>
        <w:rFonts w:ascii="Courier New" w:hAnsi="Courier New" w:cs="Times New Roman" w:hint="default"/>
      </w:rPr>
    </w:lvl>
    <w:lvl w:ilvl="2" w:tplc="0C090005">
      <w:start w:val="1"/>
      <w:numFmt w:val="bullet"/>
      <w:lvlText w:val=""/>
      <w:lvlJc w:val="left"/>
      <w:pPr>
        <w:tabs>
          <w:tab w:val="num" w:pos="2597"/>
        </w:tabs>
        <w:ind w:left="2597" w:hanging="360"/>
      </w:pPr>
      <w:rPr>
        <w:rFonts w:ascii="Wingdings" w:hAnsi="Wingdings" w:hint="default"/>
      </w:rPr>
    </w:lvl>
    <w:lvl w:ilvl="3" w:tplc="0C090001">
      <w:start w:val="1"/>
      <w:numFmt w:val="bullet"/>
      <w:lvlText w:val=""/>
      <w:lvlJc w:val="left"/>
      <w:pPr>
        <w:tabs>
          <w:tab w:val="num" w:pos="3317"/>
        </w:tabs>
        <w:ind w:left="3317" w:hanging="360"/>
      </w:pPr>
      <w:rPr>
        <w:rFonts w:ascii="Symbol" w:hAnsi="Symbol" w:hint="default"/>
      </w:rPr>
    </w:lvl>
    <w:lvl w:ilvl="4" w:tplc="0C090003">
      <w:start w:val="1"/>
      <w:numFmt w:val="bullet"/>
      <w:lvlText w:val="o"/>
      <w:lvlJc w:val="left"/>
      <w:pPr>
        <w:tabs>
          <w:tab w:val="num" w:pos="4037"/>
        </w:tabs>
        <w:ind w:left="4037" w:hanging="360"/>
      </w:pPr>
      <w:rPr>
        <w:rFonts w:ascii="Courier New" w:hAnsi="Courier New" w:cs="Times New Roman" w:hint="default"/>
      </w:rPr>
    </w:lvl>
    <w:lvl w:ilvl="5" w:tplc="0C090005">
      <w:start w:val="1"/>
      <w:numFmt w:val="bullet"/>
      <w:lvlText w:val=""/>
      <w:lvlJc w:val="left"/>
      <w:pPr>
        <w:tabs>
          <w:tab w:val="num" w:pos="4757"/>
        </w:tabs>
        <w:ind w:left="4757" w:hanging="360"/>
      </w:pPr>
      <w:rPr>
        <w:rFonts w:ascii="Wingdings" w:hAnsi="Wingdings" w:hint="default"/>
      </w:rPr>
    </w:lvl>
    <w:lvl w:ilvl="6" w:tplc="0C090001">
      <w:start w:val="1"/>
      <w:numFmt w:val="bullet"/>
      <w:lvlText w:val=""/>
      <w:lvlJc w:val="left"/>
      <w:pPr>
        <w:tabs>
          <w:tab w:val="num" w:pos="5477"/>
        </w:tabs>
        <w:ind w:left="5477" w:hanging="360"/>
      </w:pPr>
      <w:rPr>
        <w:rFonts w:ascii="Symbol" w:hAnsi="Symbol" w:hint="default"/>
      </w:rPr>
    </w:lvl>
    <w:lvl w:ilvl="7" w:tplc="0C090003">
      <w:start w:val="1"/>
      <w:numFmt w:val="bullet"/>
      <w:lvlText w:val="o"/>
      <w:lvlJc w:val="left"/>
      <w:pPr>
        <w:tabs>
          <w:tab w:val="num" w:pos="6197"/>
        </w:tabs>
        <w:ind w:left="6197" w:hanging="360"/>
      </w:pPr>
      <w:rPr>
        <w:rFonts w:ascii="Courier New" w:hAnsi="Courier New" w:cs="Times New Roman" w:hint="default"/>
      </w:rPr>
    </w:lvl>
    <w:lvl w:ilvl="8" w:tplc="0C090005">
      <w:start w:val="1"/>
      <w:numFmt w:val="bullet"/>
      <w:lvlText w:val=""/>
      <w:lvlJc w:val="left"/>
      <w:pPr>
        <w:tabs>
          <w:tab w:val="num" w:pos="6917"/>
        </w:tabs>
        <w:ind w:left="6917" w:hanging="360"/>
      </w:pPr>
      <w:rPr>
        <w:rFonts w:ascii="Wingdings" w:hAnsi="Wingdings" w:hint="default"/>
      </w:rPr>
    </w:lvl>
  </w:abstractNum>
  <w:abstractNum w:abstractNumId="4">
    <w:nsid w:val="16917402"/>
    <w:multiLevelType w:val="hybridMultilevel"/>
    <w:tmpl w:val="6018E6E0"/>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5">
    <w:nsid w:val="18732711"/>
    <w:multiLevelType w:val="hybridMultilevel"/>
    <w:tmpl w:val="F59C268E"/>
    <w:lvl w:ilvl="0" w:tplc="E1565F5E">
      <w:start w:val="1"/>
      <w:numFmt w:val="lowerLetter"/>
      <w:lvlText w:val="(%1)"/>
      <w:lvlJc w:val="left"/>
      <w:pPr>
        <w:tabs>
          <w:tab w:val="num" w:pos="1288"/>
        </w:tabs>
        <w:ind w:left="1288" w:hanging="720"/>
      </w:pPr>
      <w:rPr>
        <w:rFonts w:cs="Times New Roman" w:hint="default"/>
      </w:rPr>
    </w:lvl>
    <w:lvl w:ilvl="1" w:tplc="0C090003">
      <w:start w:val="1"/>
      <w:numFmt w:val="bullet"/>
      <w:lvlText w:val="o"/>
      <w:lvlJc w:val="left"/>
      <w:pPr>
        <w:tabs>
          <w:tab w:val="num" w:pos="1877"/>
        </w:tabs>
        <w:ind w:left="1877" w:hanging="360"/>
      </w:pPr>
      <w:rPr>
        <w:rFonts w:ascii="Courier New" w:hAnsi="Courier New" w:hint="default"/>
      </w:rPr>
    </w:lvl>
    <w:lvl w:ilvl="2" w:tplc="B18CC6E6">
      <w:start w:val="1"/>
      <w:numFmt w:val="bullet"/>
      <w:lvlText w:val=""/>
      <w:lvlJc w:val="right"/>
      <w:pPr>
        <w:tabs>
          <w:tab w:val="num" w:pos="2597"/>
        </w:tabs>
        <w:ind w:left="2597" w:hanging="360"/>
      </w:pPr>
      <w:rPr>
        <w:rFonts w:ascii="Symbol" w:hAnsi="Symbol"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6">
    <w:nsid w:val="18924AB4"/>
    <w:multiLevelType w:val="hybridMultilevel"/>
    <w:tmpl w:val="94DE7668"/>
    <w:lvl w:ilvl="0" w:tplc="A40AA902">
      <w:start w:val="1"/>
      <w:numFmt w:val="bullet"/>
      <w:lvlText w:val=""/>
      <w:lvlJc w:val="left"/>
      <w:pPr>
        <w:tabs>
          <w:tab w:val="num" w:pos="284"/>
        </w:tabs>
        <w:ind w:left="284" w:hanging="284"/>
      </w:pPr>
      <w:rPr>
        <w:rFonts w:ascii="Symbol" w:hAnsi="Symbol" w:hint="default"/>
      </w:rPr>
    </w:lvl>
    <w:lvl w:ilvl="1" w:tplc="74F09A3C">
      <w:start w:val="1"/>
      <w:numFmt w:val="bullet"/>
      <w:lvlText w:val="o"/>
      <w:lvlJc w:val="left"/>
      <w:pPr>
        <w:tabs>
          <w:tab w:val="num" w:pos="1157"/>
        </w:tabs>
        <w:ind w:left="1137" w:hanging="340"/>
      </w:p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7">
    <w:nsid w:val="18D25ED2"/>
    <w:multiLevelType w:val="hybridMultilevel"/>
    <w:tmpl w:val="CE88F45C"/>
    <w:lvl w:ilvl="0" w:tplc="A2C03218">
      <w:start w:val="1"/>
      <w:numFmt w:val="decimal"/>
      <w:lvlText w:val="%1."/>
      <w:lvlJc w:val="left"/>
      <w:pPr>
        <w:tabs>
          <w:tab w:val="num" w:pos="680"/>
        </w:tabs>
        <w:ind w:left="72" w:hanging="72"/>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8">
    <w:nsid w:val="196B575C"/>
    <w:multiLevelType w:val="hybridMultilevel"/>
    <w:tmpl w:val="FDFAF976"/>
    <w:lvl w:ilvl="0" w:tplc="C882AD50">
      <w:start w:val="1"/>
      <w:numFmt w:val="decimal"/>
      <w:lvlText w:val="%1."/>
      <w:lvlJc w:val="left"/>
      <w:pPr>
        <w:tabs>
          <w:tab w:val="num" w:pos="454"/>
        </w:tabs>
        <w:ind w:left="72" w:hanging="72"/>
      </w:pPr>
      <w:rPr>
        <w:rFonts w:cs="Times New Roman"/>
        <w:b w:val="0"/>
      </w:rPr>
    </w:lvl>
    <w:lvl w:ilvl="1" w:tplc="74F09A3C">
      <w:start w:val="1"/>
      <w:numFmt w:val="bullet"/>
      <w:lvlText w:val="o"/>
      <w:lvlJc w:val="left"/>
      <w:pPr>
        <w:tabs>
          <w:tab w:val="num" w:pos="720"/>
        </w:tabs>
        <w:ind w:left="700" w:hanging="340"/>
      </w:pPr>
    </w:lvl>
    <w:lvl w:ilvl="2" w:tplc="09B48F00">
      <w:start w:val="1"/>
      <w:numFmt w:val="lowerLetter"/>
      <w:lvlText w:val="(%3)"/>
      <w:lvlJc w:val="left"/>
      <w:pPr>
        <w:tabs>
          <w:tab w:val="num" w:pos="1980"/>
        </w:tabs>
        <w:ind w:left="1980" w:hanging="720"/>
      </w:pPr>
      <w:rPr>
        <w:rFonts w:cs="Times New Roman"/>
      </w:rPr>
    </w:lvl>
    <w:lvl w:ilvl="3" w:tplc="0C09000F">
      <w:start w:val="1"/>
      <w:numFmt w:val="decimal"/>
      <w:lvlText w:val="%4."/>
      <w:lvlJc w:val="left"/>
      <w:pPr>
        <w:tabs>
          <w:tab w:val="num" w:pos="2160"/>
        </w:tabs>
        <w:ind w:left="2160" w:hanging="360"/>
      </w:pPr>
      <w:rPr>
        <w:rFonts w:cs="Times New Roman"/>
      </w:rPr>
    </w:lvl>
    <w:lvl w:ilvl="4" w:tplc="0C090019">
      <w:start w:val="1"/>
      <w:numFmt w:val="lowerLetter"/>
      <w:lvlText w:val="%5."/>
      <w:lvlJc w:val="left"/>
      <w:pPr>
        <w:tabs>
          <w:tab w:val="num" w:pos="2880"/>
        </w:tabs>
        <w:ind w:left="2880" w:hanging="360"/>
      </w:pPr>
      <w:rPr>
        <w:rFonts w:cs="Times New Roman"/>
      </w:rPr>
    </w:lvl>
    <w:lvl w:ilvl="5" w:tplc="0C09001B">
      <w:start w:val="1"/>
      <w:numFmt w:val="lowerRoman"/>
      <w:lvlText w:val="%6."/>
      <w:lvlJc w:val="right"/>
      <w:pPr>
        <w:tabs>
          <w:tab w:val="num" w:pos="3600"/>
        </w:tabs>
        <w:ind w:left="3600" w:hanging="180"/>
      </w:pPr>
      <w:rPr>
        <w:rFonts w:cs="Times New Roman"/>
      </w:rPr>
    </w:lvl>
    <w:lvl w:ilvl="6" w:tplc="0C09000F">
      <w:start w:val="1"/>
      <w:numFmt w:val="decimal"/>
      <w:lvlText w:val="%7."/>
      <w:lvlJc w:val="left"/>
      <w:pPr>
        <w:tabs>
          <w:tab w:val="num" w:pos="4320"/>
        </w:tabs>
        <w:ind w:left="4320" w:hanging="360"/>
      </w:pPr>
      <w:rPr>
        <w:rFonts w:cs="Times New Roman"/>
      </w:rPr>
    </w:lvl>
    <w:lvl w:ilvl="7" w:tplc="0C090019">
      <w:start w:val="1"/>
      <w:numFmt w:val="lowerLetter"/>
      <w:lvlText w:val="%8."/>
      <w:lvlJc w:val="left"/>
      <w:pPr>
        <w:tabs>
          <w:tab w:val="num" w:pos="5040"/>
        </w:tabs>
        <w:ind w:left="5040" w:hanging="360"/>
      </w:pPr>
      <w:rPr>
        <w:rFonts w:cs="Times New Roman"/>
      </w:rPr>
    </w:lvl>
    <w:lvl w:ilvl="8" w:tplc="0C09001B">
      <w:start w:val="1"/>
      <w:numFmt w:val="lowerRoman"/>
      <w:lvlText w:val="%9."/>
      <w:lvlJc w:val="right"/>
      <w:pPr>
        <w:tabs>
          <w:tab w:val="num" w:pos="5760"/>
        </w:tabs>
        <w:ind w:left="5760" w:hanging="180"/>
      </w:pPr>
      <w:rPr>
        <w:rFonts w:cs="Times New Roman"/>
      </w:rPr>
    </w:lvl>
  </w:abstractNum>
  <w:abstractNum w:abstractNumId="9">
    <w:nsid w:val="1DA04CBB"/>
    <w:multiLevelType w:val="hybridMultilevel"/>
    <w:tmpl w:val="E2F0B79E"/>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0">
    <w:nsid w:val="1DBC7A76"/>
    <w:multiLevelType w:val="hybridMultilevel"/>
    <w:tmpl w:val="CDD2A69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11">
    <w:nsid w:val="1DF5684E"/>
    <w:multiLevelType w:val="hybridMultilevel"/>
    <w:tmpl w:val="AE465BBA"/>
    <w:lvl w:ilvl="0" w:tplc="E1565F5E">
      <w:start w:val="1"/>
      <w:numFmt w:val="lowerLetter"/>
      <w:lvlText w:val="(%1)"/>
      <w:lvlJc w:val="left"/>
      <w:pPr>
        <w:tabs>
          <w:tab w:val="num" w:pos="1440"/>
        </w:tabs>
        <w:ind w:left="1440" w:hanging="720"/>
      </w:pPr>
      <w:rPr>
        <w:rFonts w:cs="Times New Roman"/>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12">
    <w:nsid w:val="1F18069C"/>
    <w:multiLevelType w:val="hybridMultilevel"/>
    <w:tmpl w:val="9C0CF6D8"/>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3">
    <w:nsid w:val="25C07C99"/>
    <w:multiLevelType w:val="hybridMultilevel"/>
    <w:tmpl w:val="9206864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14">
    <w:nsid w:val="26011BA2"/>
    <w:multiLevelType w:val="hybridMultilevel"/>
    <w:tmpl w:val="41826A92"/>
    <w:lvl w:ilvl="0" w:tplc="E82EBB98">
      <w:start w:val="1"/>
      <w:numFmt w:val="decimal"/>
      <w:lvlText w:val="%1."/>
      <w:lvlJc w:val="left"/>
      <w:pPr>
        <w:tabs>
          <w:tab w:val="num" w:pos="720"/>
        </w:tabs>
        <w:ind w:left="720" w:hanging="720"/>
      </w:pPr>
      <w:rPr>
        <w:rFonts w:cs="Times New Roman"/>
        <w:color w:val="auto"/>
      </w:rPr>
    </w:lvl>
    <w:lvl w:ilvl="1" w:tplc="E1565F5E">
      <w:start w:val="1"/>
      <w:numFmt w:val="lowerLetter"/>
      <w:lvlText w:val="(%2)"/>
      <w:lvlJc w:val="left"/>
      <w:pPr>
        <w:tabs>
          <w:tab w:val="num" w:pos="1440"/>
        </w:tabs>
        <w:ind w:left="1440" w:hanging="720"/>
      </w:pPr>
      <w:rPr>
        <w:rFonts w:cs="Times New Roman"/>
        <w:color w:val="auto"/>
      </w:rPr>
    </w:lvl>
    <w:lvl w:ilvl="2" w:tplc="58E4B69E">
      <w:start w:val="1"/>
      <w:numFmt w:val="lowerRoman"/>
      <w:lvlText w:val="%3."/>
      <w:lvlJc w:val="right"/>
      <w:pPr>
        <w:tabs>
          <w:tab w:val="num" w:pos="1773"/>
        </w:tabs>
        <w:ind w:left="1773" w:hanging="153"/>
      </w:pPr>
      <w:rPr>
        <w:rFonts w:cs="Times New Roman"/>
        <w:color w:val="auto"/>
      </w:rPr>
    </w:lvl>
    <w:lvl w:ilvl="3" w:tplc="F8DA705A">
      <w:start w:val="1"/>
      <w:numFmt w:val="lowerLetter"/>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nsid w:val="26856B18"/>
    <w:multiLevelType w:val="hybridMultilevel"/>
    <w:tmpl w:val="AF7C9D4C"/>
    <w:lvl w:ilvl="0" w:tplc="E1565F5E">
      <w:start w:val="1"/>
      <w:numFmt w:val="lowerLetter"/>
      <w:lvlText w:val="(%1)"/>
      <w:lvlJc w:val="left"/>
      <w:pPr>
        <w:tabs>
          <w:tab w:val="num" w:pos="1288"/>
        </w:tabs>
        <w:ind w:left="1288" w:hanging="720"/>
      </w:pPr>
      <w:rPr>
        <w:rFonts w:cs="Times New Roman" w:hint="default"/>
      </w:rPr>
    </w:lvl>
    <w:lvl w:ilvl="1" w:tplc="B18CC6E6">
      <w:start w:val="1"/>
      <w:numFmt w:val="bullet"/>
      <w:lvlText w:val=""/>
      <w:lvlJc w:val="right"/>
      <w:pPr>
        <w:tabs>
          <w:tab w:val="num" w:pos="1877"/>
        </w:tabs>
        <w:ind w:left="1877" w:hanging="360"/>
      </w:pPr>
      <w:rPr>
        <w:rFonts w:ascii="Symbol" w:hAnsi="Symbol" w:hint="default"/>
      </w:rPr>
    </w:lvl>
    <w:lvl w:ilvl="2" w:tplc="0C090005">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16">
    <w:nsid w:val="2A1D503D"/>
    <w:multiLevelType w:val="hybridMultilevel"/>
    <w:tmpl w:val="E7ECFAFA"/>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7">
    <w:nsid w:val="2B1F1202"/>
    <w:multiLevelType w:val="hybridMultilevel"/>
    <w:tmpl w:val="6E1CBA50"/>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2EE71C48"/>
    <w:multiLevelType w:val="hybridMultilevel"/>
    <w:tmpl w:val="72B4F0A2"/>
    <w:lvl w:ilvl="0" w:tplc="D3C81606">
      <w:start w:val="5"/>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nsid w:val="2FC72096"/>
    <w:multiLevelType w:val="hybridMultilevel"/>
    <w:tmpl w:val="CAF48F9A"/>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0">
    <w:nsid w:val="322C7C56"/>
    <w:multiLevelType w:val="hybridMultilevel"/>
    <w:tmpl w:val="929CEB74"/>
    <w:lvl w:ilvl="0" w:tplc="81644658">
      <w:start w:val="1"/>
      <w:numFmt w:val="decimal"/>
      <w:lvlText w:val="%1."/>
      <w:lvlJc w:val="left"/>
      <w:pPr>
        <w:tabs>
          <w:tab w:val="num" w:pos="720"/>
        </w:tabs>
        <w:ind w:left="720" w:hanging="720"/>
      </w:pPr>
      <w:rPr>
        <w:rFonts w:ascii="Calibri" w:hAnsi="Calibri" w:cs="Times New Roman" w:hint="default"/>
        <w:b w:val="0"/>
        <w:i w:val="0"/>
        <w:sz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DE667B2"/>
    <w:multiLevelType w:val="hybridMultilevel"/>
    <w:tmpl w:val="DFB6D994"/>
    <w:lvl w:ilvl="0" w:tplc="0C09000F">
      <w:start w:val="1"/>
      <w:numFmt w:val="decimal"/>
      <w:lvlText w:val="%1."/>
      <w:lvlJc w:val="left"/>
      <w:pPr>
        <w:ind w:left="720" w:hanging="360"/>
      </w:pPr>
      <w:rPr>
        <w:rFonts w:cs="Times New Roman" w:hint="default"/>
      </w:rPr>
    </w:lvl>
    <w:lvl w:ilvl="1" w:tplc="B18CC6E6">
      <w:start w:val="1"/>
      <w:numFmt w:val="bullet"/>
      <w:lvlText w:val=""/>
      <w:lvlJc w:val="righ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nsid w:val="40A71134"/>
    <w:multiLevelType w:val="hybridMultilevel"/>
    <w:tmpl w:val="31923C6C"/>
    <w:lvl w:ilvl="0" w:tplc="E1565F5E">
      <w:start w:val="1"/>
      <w:numFmt w:val="lowerLetter"/>
      <w:lvlText w:val="(%1)"/>
      <w:lvlJc w:val="left"/>
      <w:pPr>
        <w:tabs>
          <w:tab w:val="num" w:pos="1288"/>
        </w:tabs>
        <w:ind w:left="1288" w:hanging="720"/>
      </w:pPr>
      <w:rPr>
        <w:rFonts w:cs="Times New Roman" w:hint="default"/>
      </w:rPr>
    </w:lvl>
    <w:lvl w:ilvl="1" w:tplc="0C090003">
      <w:start w:val="1"/>
      <w:numFmt w:val="bullet"/>
      <w:lvlText w:val="o"/>
      <w:lvlJc w:val="left"/>
      <w:pPr>
        <w:tabs>
          <w:tab w:val="num" w:pos="1877"/>
        </w:tabs>
        <w:ind w:left="1877" w:hanging="360"/>
      </w:pPr>
      <w:rPr>
        <w:rFonts w:ascii="Courier New" w:hAnsi="Courier New" w:hint="default"/>
      </w:rPr>
    </w:lvl>
    <w:lvl w:ilvl="2" w:tplc="0C090005">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24">
    <w:nsid w:val="453845B3"/>
    <w:multiLevelType w:val="hybridMultilevel"/>
    <w:tmpl w:val="F4B692FC"/>
    <w:lvl w:ilvl="0" w:tplc="85B0232A">
      <w:start w:val="1"/>
      <w:numFmt w:val="decimal"/>
      <w:lvlText w:val="%1."/>
      <w:lvlJc w:val="left"/>
      <w:pPr>
        <w:ind w:left="107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5">
    <w:nsid w:val="49EF168D"/>
    <w:multiLevelType w:val="hybridMultilevel"/>
    <w:tmpl w:val="AB6CD066"/>
    <w:lvl w:ilvl="0" w:tplc="94DAFE4E">
      <w:start w:val="1"/>
      <w:numFmt w:val="decimal"/>
      <w:lvlText w:val="%1."/>
      <w:lvlJc w:val="left"/>
      <w:pPr>
        <w:tabs>
          <w:tab w:val="num" w:pos="720"/>
        </w:tabs>
        <w:ind w:left="720" w:hanging="72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70B121B"/>
    <w:multiLevelType w:val="hybridMultilevel"/>
    <w:tmpl w:val="705844D6"/>
    <w:lvl w:ilvl="0" w:tplc="E1565F5E">
      <w:start w:val="1"/>
      <w:numFmt w:val="lowerLetter"/>
      <w:lvlText w:val="(%1)"/>
      <w:lvlJc w:val="left"/>
      <w:pPr>
        <w:tabs>
          <w:tab w:val="num" w:pos="1800"/>
        </w:tabs>
        <w:ind w:left="1800" w:hanging="72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28">
    <w:nsid w:val="58951B84"/>
    <w:multiLevelType w:val="hybridMultilevel"/>
    <w:tmpl w:val="8738E39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29">
    <w:nsid w:val="597D4941"/>
    <w:multiLevelType w:val="hybridMultilevel"/>
    <w:tmpl w:val="11B0FCD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30">
    <w:nsid w:val="63F87511"/>
    <w:multiLevelType w:val="hybridMultilevel"/>
    <w:tmpl w:val="A072C0A2"/>
    <w:lvl w:ilvl="0" w:tplc="A2C03218">
      <w:start w:val="1"/>
      <w:numFmt w:val="decimal"/>
      <w:lvlText w:val="%1."/>
      <w:lvlJc w:val="left"/>
      <w:pPr>
        <w:tabs>
          <w:tab w:val="num" w:pos="680"/>
        </w:tabs>
        <w:ind w:left="72" w:hanging="72"/>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nsid w:val="6CFC3BE3"/>
    <w:multiLevelType w:val="hybridMultilevel"/>
    <w:tmpl w:val="4DAE6F50"/>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2">
    <w:nsid w:val="74D60113"/>
    <w:multiLevelType w:val="hybridMultilevel"/>
    <w:tmpl w:val="A6E40AE6"/>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3">
    <w:nsid w:val="75BE42BF"/>
    <w:multiLevelType w:val="hybridMultilevel"/>
    <w:tmpl w:val="95905680"/>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4">
    <w:nsid w:val="78290D3D"/>
    <w:multiLevelType w:val="hybridMultilevel"/>
    <w:tmpl w:val="67E2DEF6"/>
    <w:lvl w:ilvl="0" w:tplc="E1565F5E">
      <w:start w:val="1"/>
      <w:numFmt w:val="lowerLetter"/>
      <w:lvlText w:val="(%1)"/>
      <w:lvlJc w:val="left"/>
      <w:pPr>
        <w:tabs>
          <w:tab w:val="num" w:pos="1800"/>
        </w:tabs>
        <w:ind w:left="1800" w:hanging="72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35">
    <w:nsid w:val="79266FD9"/>
    <w:multiLevelType w:val="hybridMultilevel"/>
    <w:tmpl w:val="D9567044"/>
    <w:lvl w:ilvl="0" w:tplc="0C090001">
      <w:start w:val="1"/>
      <w:numFmt w:val="bullet"/>
      <w:lvlText w:val=""/>
      <w:lvlJc w:val="left"/>
      <w:pPr>
        <w:ind w:left="2237" w:hanging="360"/>
      </w:pPr>
      <w:rPr>
        <w:rFonts w:ascii="Symbol" w:hAnsi="Symbol" w:hint="default"/>
      </w:rPr>
    </w:lvl>
    <w:lvl w:ilvl="1" w:tplc="0C090003" w:tentative="1">
      <w:start w:val="1"/>
      <w:numFmt w:val="bullet"/>
      <w:lvlText w:val="o"/>
      <w:lvlJc w:val="left"/>
      <w:pPr>
        <w:ind w:left="2957" w:hanging="360"/>
      </w:pPr>
      <w:rPr>
        <w:rFonts w:ascii="Courier New" w:hAnsi="Courier New" w:hint="default"/>
      </w:rPr>
    </w:lvl>
    <w:lvl w:ilvl="2" w:tplc="0C090005" w:tentative="1">
      <w:start w:val="1"/>
      <w:numFmt w:val="bullet"/>
      <w:lvlText w:val=""/>
      <w:lvlJc w:val="left"/>
      <w:pPr>
        <w:ind w:left="3677" w:hanging="360"/>
      </w:pPr>
      <w:rPr>
        <w:rFonts w:ascii="Wingdings" w:hAnsi="Wingdings" w:hint="default"/>
      </w:rPr>
    </w:lvl>
    <w:lvl w:ilvl="3" w:tplc="0C090001" w:tentative="1">
      <w:start w:val="1"/>
      <w:numFmt w:val="bullet"/>
      <w:lvlText w:val=""/>
      <w:lvlJc w:val="left"/>
      <w:pPr>
        <w:ind w:left="4397" w:hanging="360"/>
      </w:pPr>
      <w:rPr>
        <w:rFonts w:ascii="Symbol" w:hAnsi="Symbol" w:hint="default"/>
      </w:rPr>
    </w:lvl>
    <w:lvl w:ilvl="4" w:tplc="0C090003" w:tentative="1">
      <w:start w:val="1"/>
      <w:numFmt w:val="bullet"/>
      <w:lvlText w:val="o"/>
      <w:lvlJc w:val="left"/>
      <w:pPr>
        <w:ind w:left="5117" w:hanging="360"/>
      </w:pPr>
      <w:rPr>
        <w:rFonts w:ascii="Courier New" w:hAnsi="Courier New" w:hint="default"/>
      </w:rPr>
    </w:lvl>
    <w:lvl w:ilvl="5" w:tplc="0C090005" w:tentative="1">
      <w:start w:val="1"/>
      <w:numFmt w:val="bullet"/>
      <w:lvlText w:val=""/>
      <w:lvlJc w:val="left"/>
      <w:pPr>
        <w:ind w:left="5837" w:hanging="360"/>
      </w:pPr>
      <w:rPr>
        <w:rFonts w:ascii="Wingdings" w:hAnsi="Wingdings" w:hint="default"/>
      </w:rPr>
    </w:lvl>
    <w:lvl w:ilvl="6" w:tplc="0C090001" w:tentative="1">
      <w:start w:val="1"/>
      <w:numFmt w:val="bullet"/>
      <w:lvlText w:val=""/>
      <w:lvlJc w:val="left"/>
      <w:pPr>
        <w:ind w:left="6557" w:hanging="360"/>
      </w:pPr>
      <w:rPr>
        <w:rFonts w:ascii="Symbol" w:hAnsi="Symbol" w:hint="default"/>
      </w:rPr>
    </w:lvl>
    <w:lvl w:ilvl="7" w:tplc="0C090003" w:tentative="1">
      <w:start w:val="1"/>
      <w:numFmt w:val="bullet"/>
      <w:lvlText w:val="o"/>
      <w:lvlJc w:val="left"/>
      <w:pPr>
        <w:ind w:left="7277" w:hanging="360"/>
      </w:pPr>
      <w:rPr>
        <w:rFonts w:ascii="Courier New" w:hAnsi="Courier New" w:hint="default"/>
      </w:rPr>
    </w:lvl>
    <w:lvl w:ilvl="8" w:tplc="0C090005" w:tentative="1">
      <w:start w:val="1"/>
      <w:numFmt w:val="bullet"/>
      <w:lvlText w:val=""/>
      <w:lvlJc w:val="left"/>
      <w:pPr>
        <w:ind w:left="7997" w:hanging="360"/>
      </w:pPr>
      <w:rPr>
        <w:rFonts w:ascii="Wingdings" w:hAnsi="Wingdings" w:hint="default"/>
      </w:rPr>
    </w:lvl>
  </w:abstractNum>
  <w:abstractNum w:abstractNumId="36">
    <w:nsid w:val="7BF115F9"/>
    <w:multiLevelType w:val="hybridMultilevel"/>
    <w:tmpl w:val="22C68B62"/>
    <w:lvl w:ilvl="0" w:tplc="9A7C3264">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
  </w:num>
  <w:num w:numId="4">
    <w:abstractNumId w:val="21"/>
  </w:num>
  <w:num w:numId="5">
    <w:abstractNumId w:val="2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3"/>
  </w:num>
  <w:num w:numId="13">
    <w:abstractNumId w:val="28"/>
  </w:num>
  <w:num w:numId="14">
    <w:abstractNumId w:val="29"/>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6"/>
  </w:num>
  <w:num w:numId="18">
    <w:abstractNumId w:val="9"/>
  </w:num>
  <w:num w:numId="19">
    <w:abstractNumId w:val="17"/>
  </w:num>
  <w:num w:numId="20">
    <w:abstractNumId w:val="23"/>
  </w:num>
  <w:num w:numId="21">
    <w:abstractNumId w:val="22"/>
  </w:num>
  <w:num w:numId="22">
    <w:abstractNumId w:val="35"/>
  </w:num>
  <w:num w:numId="23">
    <w:abstractNumId w:val="15"/>
  </w:num>
  <w:num w:numId="24">
    <w:abstractNumId w:val="18"/>
  </w:num>
  <w:num w:numId="25">
    <w:abstractNumId w:val="5"/>
  </w:num>
  <w:num w:numId="26">
    <w:abstractNumId w:val="3"/>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5B0828"/>
    <w:rsid w:val="000A00F3"/>
    <w:rsid w:val="000D649E"/>
    <w:rsid w:val="000D64C3"/>
    <w:rsid w:val="000F2603"/>
    <w:rsid w:val="0011361A"/>
    <w:rsid w:val="00193116"/>
    <w:rsid w:val="001B4F72"/>
    <w:rsid w:val="001C02E7"/>
    <w:rsid w:val="0020337F"/>
    <w:rsid w:val="00210C1D"/>
    <w:rsid w:val="002240B1"/>
    <w:rsid w:val="00244887"/>
    <w:rsid w:val="00275FAE"/>
    <w:rsid w:val="00310E54"/>
    <w:rsid w:val="00333957"/>
    <w:rsid w:val="00391CB7"/>
    <w:rsid w:val="004B47E0"/>
    <w:rsid w:val="00550052"/>
    <w:rsid w:val="00557A38"/>
    <w:rsid w:val="005B0828"/>
    <w:rsid w:val="00694F3B"/>
    <w:rsid w:val="006B0ECA"/>
    <w:rsid w:val="006B2035"/>
    <w:rsid w:val="006C2FF7"/>
    <w:rsid w:val="006C35B4"/>
    <w:rsid w:val="00712A2B"/>
    <w:rsid w:val="0078298B"/>
    <w:rsid w:val="00822F9C"/>
    <w:rsid w:val="00832AA4"/>
    <w:rsid w:val="00874AC9"/>
    <w:rsid w:val="008B1CDE"/>
    <w:rsid w:val="008D3324"/>
    <w:rsid w:val="009062F9"/>
    <w:rsid w:val="0096709E"/>
    <w:rsid w:val="009939A8"/>
    <w:rsid w:val="009948F0"/>
    <w:rsid w:val="009F4EF5"/>
    <w:rsid w:val="009F5034"/>
    <w:rsid w:val="00A812EA"/>
    <w:rsid w:val="00A970B8"/>
    <w:rsid w:val="00AD4741"/>
    <w:rsid w:val="00AF7801"/>
    <w:rsid w:val="00BA4E72"/>
    <w:rsid w:val="00BB7D19"/>
    <w:rsid w:val="00BE0B6D"/>
    <w:rsid w:val="00BF64D2"/>
    <w:rsid w:val="00C24521"/>
    <w:rsid w:val="00C82405"/>
    <w:rsid w:val="00C8554F"/>
    <w:rsid w:val="00CD0ACD"/>
    <w:rsid w:val="00CD6913"/>
    <w:rsid w:val="00CF089B"/>
    <w:rsid w:val="00CF5275"/>
    <w:rsid w:val="00D20092"/>
    <w:rsid w:val="00D37A7F"/>
    <w:rsid w:val="00D908F9"/>
    <w:rsid w:val="00DA0B26"/>
    <w:rsid w:val="00DA6ED5"/>
    <w:rsid w:val="00E221BD"/>
    <w:rsid w:val="00E81FA3"/>
    <w:rsid w:val="00E93D0A"/>
    <w:rsid w:val="00EB4F51"/>
    <w:rsid w:val="00EB74B1"/>
    <w:rsid w:val="00F10DB5"/>
    <w:rsid w:val="00F44A8D"/>
    <w:rsid w:val="00F6494D"/>
    <w:rsid w:val="00FC6160"/>
    <w:rsid w:val="00FE502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3386830">
      <w:bodyDiv w:val="1"/>
      <w:marLeft w:val="0"/>
      <w:marRight w:val="0"/>
      <w:marTop w:val="0"/>
      <w:marBottom w:val="0"/>
      <w:divBdr>
        <w:top w:val="none" w:sz="0" w:space="0" w:color="auto"/>
        <w:left w:val="none" w:sz="0" w:space="0" w:color="auto"/>
        <w:bottom w:val="none" w:sz="0" w:space="0" w:color="auto"/>
        <w:right w:val="none" w:sz="0" w:space="0" w:color="auto"/>
      </w:divBdr>
    </w:div>
    <w:div w:id="413287734">
      <w:bodyDiv w:val="1"/>
      <w:marLeft w:val="0"/>
      <w:marRight w:val="0"/>
      <w:marTop w:val="0"/>
      <w:marBottom w:val="0"/>
      <w:divBdr>
        <w:top w:val="none" w:sz="0" w:space="0" w:color="auto"/>
        <w:left w:val="none" w:sz="0" w:space="0" w:color="auto"/>
        <w:bottom w:val="none" w:sz="0" w:space="0" w:color="auto"/>
        <w:right w:val="none" w:sz="0" w:space="0" w:color="auto"/>
      </w:divBdr>
    </w:div>
    <w:div w:id="438060944">
      <w:bodyDiv w:val="1"/>
      <w:marLeft w:val="0"/>
      <w:marRight w:val="0"/>
      <w:marTop w:val="0"/>
      <w:marBottom w:val="0"/>
      <w:divBdr>
        <w:top w:val="none" w:sz="0" w:space="0" w:color="auto"/>
        <w:left w:val="none" w:sz="0" w:space="0" w:color="auto"/>
        <w:bottom w:val="none" w:sz="0" w:space="0" w:color="auto"/>
        <w:right w:val="none" w:sz="0" w:space="0" w:color="auto"/>
      </w:divBdr>
    </w:div>
    <w:div w:id="669603899">
      <w:bodyDiv w:val="1"/>
      <w:marLeft w:val="0"/>
      <w:marRight w:val="0"/>
      <w:marTop w:val="0"/>
      <w:marBottom w:val="0"/>
      <w:divBdr>
        <w:top w:val="none" w:sz="0" w:space="0" w:color="auto"/>
        <w:left w:val="none" w:sz="0" w:space="0" w:color="auto"/>
        <w:bottom w:val="none" w:sz="0" w:space="0" w:color="auto"/>
        <w:right w:val="none" w:sz="0" w:space="0" w:color="auto"/>
      </w:divBdr>
    </w:div>
    <w:div w:id="669917549">
      <w:bodyDiv w:val="1"/>
      <w:marLeft w:val="0"/>
      <w:marRight w:val="0"/>
      <w:marTop w:val="0"/>
      <w:marBottom w:val="0"/>
      <w:divBdr>
        <w:top w:val="none" w:sz="0" w:space="0" w:color="auto"/>
        <w:left w:val="none" w:sz="0" w:space="0" w:color="auto"/>
        <w:bottom w:val="none" w:sz="0" w:space="0" w:color="auto"/>
        <w:right w:val="none" w:sz="0" w:space="0" w:color="auto"/>
      </w:divBdr>
    </w:div>
    <w:div w:id="842818868">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948777318">
      <w:bodyDiv w:val="1"/>
      <w:marLeft w:val="0"/>
      <w:marRight w:val="0"/>
      <w:marTop w:val="0"/>
      <w:marBottom w:val="0"/>
      <w:divBdr>
        <w:top w:val="none" w:sz="0" w:space="0" w:color="auto"/>
        <w:left w:val="none" w:sz="0" w:space="0" w:color="auto"/>
        <w:bottom w:val="none" w:sz="0" w:space="0" w:color="auto"/>
        <w:right w:val="none" w:sz="0" w:space="0" w:color="auto"/>
      </w:divBdr>
    </w:div>
    <w:div w:id="950236418">
      <w:bodyDiv w:val="1"/>
      <w:marLeft w:val="0"/>
      <w:marRight w:val="0"/>
      <w:marTop w:val="0"/>
      <w:marBottom w:val="0"/>
      <w:divBdr>
        <w:top w:val="none" w:sz="0" w:space="0" w:color="auto"/>
        <w:left w:val="none" w:sz="0" w:space="0" w:color="auto"/>
        <w:bottom w:val="none" w:sz="0" w:space="0" w:color="auto"/>
        <w:right w:val="none" w:sz="0" w:space="0" w:color="auto"/>
      </w:divBdr>
    </w:div>
    <w:div w:id="1017581545">
      <w:bodyDiv w:val="1"/>
      <w:marLeft w:val="0"/>
      <w:marRight w:val="0"/>
      <w:marTop w:val="0"/>
      <w:marBottom w:val="0"/>
      <w:divBdr>
        <w:top w:val="none" w:sz="0" w:space="0" w:color="auto"/>
        <w:left w:val="none" w:sz="0" w:space="0" w:color="auto"/>
        <w:bottom w:val="none" w:sz="0" w:space="0" w:color="auto"/>
        <w:right w:val="none" w:sz="0" w:space="0" w:color="auto"/>
      </w:divBdr>
    </w:div>
    <w:div w:id="1064454299">
      <w:bodyDiv w:val="1"/>
      <w:marLeft w:val="0"/>
      <w:marRight w:val="0"/>
      <w:marTop w:val="0"/>
      <w:marBottom w:val="0"/>
      <w:divBdr>
        <w:top w:val="none" w:sz="0" w:space="0" w:color="auto"/>
        <w:left w:val="none" w:sz="0" w:space="0" w:color="auto"/>
        <w:bottom w:val="none" w:sz="0" w:space="0" w:color="auto"/>
        <w:right w:val="none" w:sz="0" w:space="0" w:color="auto"/>
      </w:divBdr>
    </w:div>
    <w:div w:id="1102996106">
      <w:bodyDiv w:val="1"/>
      <w:marLeft w:val="0"/>
      <w:marRight w:val="0"/>
      <w:marTop w:val="0"/>
      <w:marBottom w:val="0"/>
      <w:divBdr>
        <w:top w:val="none" w:sz="0" w:space="0" w:color="auto"/>
        <w:left w:val="none" w:sz="0" w:space="0" w:color="auto"/>
        <w:bottom w:val="none" w:sz="0" w:space="0" w:color="auto"/>
        <w:right w:val="none" w:sz="0" w:space="0" w:color="auto"/>
      </w:divBdr>
    </w:div>
    <w:div w:id="1196431227">
      <w:bodyDiv w:val="1"/>
      <w:marLeft w:val="0"/>
      <w:marRight w:val="0"/>
      <w:marTop w:val="0"/>
      <w:marBottom w:val="0"/>
      <w:divBdr>
        <w:top w:val="none" w:sz="0" w:space="0" w:color="auto"/>
        <w:left w:val="none" w:sz="0" w:space="0" w:color="auto"/>
        <w:bottom w:val="none" w:sz="0" w:space="0" w:color="auto"/>
        <w:right w:val="none" w:sz="0" w:space="0" w:color="auto"/>
      </w:divBdr>
    </w:div>
    <w:div w:id="1315333827">
      <w:bodyDiv w:val="1"/>
      <w:marLeft w:val="0"/>
      <w:marRight w:val="0"/>
      <w:marTop w:val="0"/>
      <w:marBottom w:val="0"/>
      <w:divBdr>
        <w:top w:val="none" w:sz="0" w:space="0" w:color="auto"/>
        <w:left w:val="none" w:sz="0" w:space="0" w:color="auto"/>
        <w:bottom w:val="none" w:sz="0" w:space="0" w:color="auto"/>
        <w:right w:val="none" w:sz="0" w:space="0" w:color="auto"/>
      </w:divBdr>
    </w:div>
    <w:div w:id="1389837149">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7743">
      <w:bodyDiv w:val="1"/>
      <w:marLeft w:val="0"/>
      <w:marRight w:val="0"/>
      <w:marTop w:val="0"/>
      <w:marBottom w:val="0"/>
      <w:divBdr>
        <w:top w:val="none" w:sz="0" w:space="0" w:color="auto"/>
        <w:left w:val="none" w:sz="0" w:space="0" w:color="auto"/>
        <w:bottom w:val="none" w:sz="0" w:space="0" w:color="auto"/>
        <w:right w:val="none" w:sz="0" w:space="0" w:color="auto"/>
      </w:divBdr>
    </w:div>
    <w:div w:id="1839923502">
      <w:bodyDiv w:val="1"/>
      <w:marLeft w:val="0"/>
      <w:marRight w:val="0"/>
      <w:marTop w:val="0"/>
      <w:marBottom w:val="0"/>
      <w:divBdr>
        <w:top w:val="none" w:sz="0" w:space="0" w:color="auto"/>
        <w:left w:val="none" w:sz="0" w:space="0" w:color="auto"/>
        <w:bottom w:val="none" w:sz="0" w:space="0" w:color="auto"/>
        <w:right w:val="none" w:sz="0" w:space="0" w:color="auto"/>
      </w:divBdr>
    </w:div>
    <w:div w:id="2092655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act.gov.au/a/2000-23/default.asp" TargetMode="External"/><Relationship Id="rId4" Type="http://schemas.openxmlformats.org/officeDocument/2006/relationships/settings" Target="settings.xml"/><Relationship Id="rId9" Type="http://schemas.openxmlformats.org/officeDocument/2006/relationships/hyperlink" Target="http://www.revenue.ac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5DB4D-E2B7-4183-B5E6-CB5F469E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620</Words>
  <Characters>3293</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5</cp:revision>
  <cp:lastPrinted>2017-05-08T23:51:00Z</cp:lastPrinted>
  <dcterms:created xsi:type="dcterms:W3CDTF">2017-05-28T09:49:00Z</dcterms:created>
  <dcterms:modified xsi:type="dcterms:W3CDTF">2017-06-09T03:48:00Z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