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ECA" w:rsidRDefault="00AA0FCF"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91" w:rsidRPr="006B0ECA" w:rsidRDefault="00863A91">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863A91" w:rsidRPr="006B0ECA" w:rsidRDefault="00863A91">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91" w:rsidRPr="00D908F9" w:rsidRDefault="00863A9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863A91" w:rsidRPr="00D908F9" w:rsidRDefault="00863A9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45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579"/>
      </w:tblGrid>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C7230E" w:rsidP="00AD4741">
            <w:pPr>
              <w:jc w:val="both"/>
              <w:rPr>
                <w:b/>
                <w:lang w:eastAsia="en-US"/>
              </w:rPr>
            </w:pPr>
            <w:r>
              <w:rPr>
                <w:b/>
                <w:lang w:eastAsia="en-US"/>
              </w:rPr>
              <w:t>REVENUE CIRCULAR GEN005.</w:t>
            </w:r>
            <w:r w:rsidR="00863A91">
              <w:rPr>
                <w:b/>
                <w:lang w:eastAsia="en-US"/>
              </w:rPr>
              <w:t>2</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C7230E" w:rsidP="00FE7A58">
            <w:pPr>
              <w:jc w:val="both"/>
              <w:rPr>
                <w:lang w:eastAsia="en-US"/>
              </w:rPr>
            </w:pPr>
            <w:r>
              <w:rPr>
                <w:lang w:eastAsia="en-US"/>
              </w:rPr>
              <w:t>Your Rights</w:t>
            </w:r>
            <w:r w:rsidR="00FE7A58">
              <w:rPr>
                <w:lang w:eastAsia="en-US"/>
              </w:rPr>
              <w:t xml:space="preserve"> </w:t>
            </w:r>
            <w:bookmarkStart w:id="0" w:name="_GoBack"/>
            <w:bookmarkEnd w:id="0"/>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FE7A58">
            <w:pPr>
              <w:jc w:val="both"/>
              <w:rPr>
                <w:lang w:eastAsia="en-US"/>
              </w:rPr>
            </w:pPr>
            <w:r>
              <w:rPr>
                <w:lang w:eastAsia="en-US"/>
              </w:rPr>
              <w:t xml:space="preserve">Issue Date: </w:t>
            </w:r>
            <w:r w:rsidR="00FE7A58">
              <w:rPr>
                <w:lang w:eastAsia="en-US"/>
              </w:rPr>
              <w:t>9 October 2015</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FE7A58">
            <w:pPr>
              <w:jc w:val="both"/>
            </w:pPr>
            <w:r>
              <w:t>Status: Current</w:t>
            </w:r>
            <w:r w:rsidR="00BB7D19">
              <w:t xml:space="preserve"> – Effective </w:t>
            </w:r>
            <w:r w:rsidR="00FE7A58">
              <w:t>9 October 2015</w:t>
            </w:r>
          </w:p>
        </w:tc>
      </w:tr>
      <w:tr w:rsidR="00310E54"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FE7A58">
            <w:pPr>
              <w:jc w:val="both"/>
            </w:pPr>
            <w:r>
              <w:t xml:space="preserve">Previous Circular: </w:t>
            </w:r>
            <w:r w:rsidR="00C7230E">
              <w:t>GEN005.1</w:t>
            </w:r>
          </w:p>
        </w:tc>
      </w:tr>
    </w:tbl>
    <w:p w:rsidR="00F44A8D" w:rsidRPr="00AD4741" w:rsidRDefault="00BB7D19" w:rsidP="00BB7D19">
      <w:pPr>
        <w:pStyle w:val="Heading1"/>
        <w:spacing w:before="120" w:after="120" w:line="240" w:lineRule="auto"/>
        <w:ind w:left="1701" w:hanging="567"/>
        <w:jc w:val="both"/>
      </w:pPr>
      <w:r>
        <w:t>Preamble</w:t>
      </w:r>
    </w:p>
    <w:p w:rsidR="00C7230E" w:rsidRDefault="00C7230E" w:rsidP="00C7230E">
      <w:pPr>
        <w:widowControl/>
        <w:numPr>
          <w:ilvl w:val="0"/>
          <w:numId w:val="4"/>
        </w:numPr>
        <w:suppressAutoHyphens w:val="0"/>
        <w:autoSpaceDE/>
        <w:autoSpaceDN/>
        <w:spacing w:before="60" w:after="60"/>
        <w:ind w:left="1701" w:hanging="567"/>
        <w:jc w:val="both"/>
        <w:textAlignment w:val="auto"/>
        <w:rPr>
          <w:rFonts w:asciiTheme="minorHAnsi" w:hAnsiTheme="minorHAnsi" w:cs="Arial"/>
          <w:sz w:val="23"/>
          <w:szCs w:val="23"/>
        </w:rPr>
      </w:pPr>
      <w:r>
        <w:rPr>
          <w:rFonts w:asciiTheme="minorHAnsi" w:hAnsiTheme="minorHAnsi" w:cs="Arial"/>
          <w:szCs w:val="23"/>
        </w:rPr>
        <w:t xml:space="preserve">Under the </w:t>
      </w:r>
      <w:r>
        <w:rPr>
          <w:rFonts w:asciiTheme="minorHAnsi" w:hAnsiTheme="minorHAnsi" w:cs="Arial"/>
          <w:i/>
          <w:szCs w:val="23"/>
        </w:rPr>
        <w:t>Taxation Administration Act 1999</w:t>
      </w:r>
      <w:r>
        <w:rPr>
          <w:rFonts w:asciiTheme="minorHAnsi" w:hAnsiTheme="minorHAnsi" w:cs="Arial"/>
          <w:szCs w:val="23"/>
        </w:rPr>
        <w:t>, you have the right to:</w:t>
      </w:r>
    </w:p>
    <w:p w:rsidR="00C7230E" w:rsidRDefault="00C7230E" w:rsidP="00C7230E">
      <w:pPr>
        <w:widowControl/>
        <w:numPr>
          <w:ilvl w:val="1"/>
          <w:numId w:val="4"/>
        </w:numPr>
        <w:suppressAutoHyphens w:val="0"/>
        <w:autoSpaceDE/>
        <w:autoSpaceDN/>
        <w:spacing w:before="60" w:after="60"/>
        <w:ind w:left="2268" w:hanging="567"/>
        <w:jc w:val="both"/>
        <w:textAlignment w:val="auto"/>
        <w:rPr>
          <w:rFonts w:asciiTheme="minorHAnsi" w:hAnsiTheme="minorHAnsi" w:cs="Arial"/>
          <w:sz w:val="23"/>
          <w:szCs w:val="23"/>
        </w:rPr>
      </w:pPr>
      <w:r>
        <w:rPr>
          <w:rFonts w:asciiTheme="minorHAnsi" w:hAnsiTheme="minorHAnsi" w:cs="Arial"/>
          <w:szCs w:val="23"/>
        </w:rPr>
        <w:t>seek more information about a decision (this includes an assessment) affecting you;</w:t>
      </w:r>
    </w:p>
    <w:p w:rsidR="00C7230E" w:rsidRDefault="00C7230E" w:rsidP="00C7230E">
      <w:pPr>
        <w:widowControl/>
        <w:numPr>
          <w:ilvl w:val="1"/>
          <w:numId w:val="4"/>
        </w:numPr>
        <w:suppressAutoHyphens w:val="0"/>
        <w:autoSpaceDE/>
        <w:autoSpaceDN/>
        <w:spacing w:before="60" w:after="60"/>
        <w:ind w:left="2268" w:hanging="567"/>
        <w:jc w:val="both"/>
        <w:textAlignment w:val="auto"/>
        <w:rPr>
          <w:rFonts w:asciiTheme="minorHAnsi" w:hAnsiTheme="minorHAnsi" w:cs="Arial"/>
          <w:sz w:val="23"/>
          <w:szCs w:val="23"/>
        </w:rPr>
      </w:pPr>
      <w:r>
        <w:rPr>
          <w:rFonts w:asciiTheme="minorHAnsi" w:hAnsiTheme="minorHAnsi" w:cs="Arial"/>
          <w:szCs w:val="23"/>
        </w:rPr>
        <w:t>object to a decision (an objection) by the Commissioner for ACT Revenue (the Commissioner) affecting you; and</w:t>
      </w:r>
    </w:p>
    <w:p w:rsidR="00C7230E" w:rsidRDefault="00C7230E" w:rsidP="00C7230E">
      <w:pPr>
        <w:widowControl/>
        <w:numPr>
          <w:ilvl w:val="1"/>
          <w:numId w:val="4"/>
        </w:numPr>
        <w:suppressAutoHyphens w:val="0"/>
        <w:autoSpaceDE/>
        <w:autoSpaceDN/>
        <w:spacing w:before="60" w:after="60"/>
        <w:ind w:left="2268" w:hanging="567"/>
        <w:jc w:val="both"/>
        <w:textAlignment w:val="auto"/>
        <w:rPr>
          <w:rFonts w:asciiTheme="minorHAnsi" w:hAnsiTheme="minorHAnsi" w:cs="Arial"/>
          <w:sz w:val="23"/>
          <w:szCs w:val="23"/>
        </w:rPr>
      </w:pPr>
      <w:r>
        <w:rPr>
          <w:rFonts w:asciiTheme="minorHAnsi" w:hAnsiTheme="minorHAnsi" w:cs="Arial"/>
          <w:szCs w:val="23"/>
        </w:rPr>
        <w:t>apply for a review of the determination of the objection by the ACT Civil and Administrative Tribunal (the ACAT).</w:t>
      </w:r>
    </w:p>
    <w:p w:rsidR="00C7230E" w:rsidRDefault="00C7230E" w:rsidP="00C7230E">
      <w:pPr>
        <w:widowControl/>
        <w:numPr>
          <w:ilvl w:val="0"/>
          <w:numId w:val="4"/>
        </w:numPr>
        <w:suppressAutoHyphens w:val="0"/>
        <w:autoSpaceDE/>
        <w:autoSpaceDN/>
        <w:spacing w:before="60" w:after="60"/>
        <w:ind w:left="1701" w:hanging="567"/>
        <w:jc w:val="both"/>
        <w:textAlignment w:val="auto"/>
        <w:rPr>
          <w:rFonts w:asciiTheme="minorHAnsi" w:hAnsiTheme="minorHAnsi" w:cs="Arial"/>
          <w:sz w:val="23"/>
          <w:szCs w:val="23"/>
        </w:rPr>
      </w:pPr>
      <w:r>
        <w:rPr>
          <w:rFonts w:asciiTheme="minorHAnsi" w:hAnsiTheme="minorHAnsi" w:cs="Arial"/>
          <w:szCs w:val="23"/>
        </w:rPr>
        <w:t>You are advised in writing of your rights at the time the relevant decision is made.</w:t>
      </w:r>
    </w:p>
    <w:p w:rsidR="00C7230E" w:rsidRDefault="00C7230E" w:rsidP="00C7230E">
      <w:pPr>
        <w:widowControl/>
        <w:numPr>
          <w:ilvl w:val="0"/>
          <w:numId w:val="4"/>
        </w:numPr>
        <w:suppressAutoHyphens w:val="0"/>
        <w:autoSpaceDE/>
        <w:autoSpaceDN/>
        <w:spacing w:before="60" w:after="60"/>
        <w:ind w:left="1701" w:hanging="567"/>
        <w:jc w:val="both"/>
        <w:textAlignment w:val="auto"/>
        <w:rPr>
          <w:rFonts w:asciiTheme="minorHAnsi" w:hAnsiTheme="minorHAnsi" w:cs="Arial"/>
          <w:sz w:val="23"/>
          <w:szCs w:val="23"/>
        </w:rPr>
      </w:pPr>
      <w:r>
        <w:rPr>
          <w:rFonts w:asciiTheme="minorHAnsi" w:hAnsiTheme="minorHAnsi" w:cs="Arial"/>
          <w:szCs w:val="23"/>
        </w:rPr>
        <w:t>This circular provides information about your rights.</w:t>
      </w:r>
    </w:p>
    <w:p w:rsidR="00C7230E" w:rsidRPr="00C7230E" w:rsidRDefault="00F44A8D" w:rsidP="00C7230E">
      <w:pPr>
        <w:pStyle w:val="Heading1"/>
        <w:spacing w:before="60" w:after="60" w:line="240" w:lineRule="auto"/>
        <w:ind w:left="1701" w:hanging="567"/>
        <w:jc w:val="both"/>
      </w:pPr>
      <w:r w:rsidRPr="00C7230E">
        <w:t>Circular</w:t>
      </w:r>
    </w:p>
    <w:p w:rsidR="00C7230E" w:rsidRDefault="00C7230E" w:rsidP="00C7230E">
      <w:pPr>
        <w:ind w:left="1134"/>
        <w:rPr>
          <w:rFonts w:asciiTheme="minorHAnsi" w:hAnsiTheme="minorHAnsi" w:cs="Times New Roman"/>
          <w:b/>
          <w:u w:val="single"/>
        </w:rPr>
      </w:pPr>
      <w:r>
        <w:rPr>
          <w:rFonts w:asciiTheme="minorHAnsi" w:hAnsiTheme="minorHAnsi"/>
          <w:b/>
        </w:rPr>
        <w:t>Your rights to seek further information about the decision</w:t>
      </w:r>
    </w:p>
    <w:p w:rsidR="00C7230E" w:rsidRDefault="00C7230E" w:rsidP="00C7230E">
      <w:pPr>
        <w:widowControl/>
        <w:numPr>
          <w:ilvl w:val="0"/>
          <w:numId w:val="4"/>
        </w:numPr>
        <w:suppressAutoHyphens w:val="0"/>
        <w:autoSpaceDE/>
        <w:autoSpaceDN/>
        <w:spacing w:before="60" w:after="60"/>
        <w:ind w:left="1701" w:hanging="567"/>
        <w:jc w:val="both"/>
        <w:textAlignment w:val="auto"/>
        <w:rPr>
          <w:rFonts w:asciiTheme="minorHAnsi" w:hAnsiTheme="minorHAnsi" w:cs="Arial"/>
          <w:szCs w:val="23"/>
        </w:rPr>
      </w:pPr>
      <w:r>
        <w:rPr>
          <w:rFonts w:asciiTheme="minorHAnsi" w:hAnsiTheme="minorHAnsi" w:cs="Arial"/>
          <w:szCs w:val="23"/>
        </w:rPr>
        <w:t xml:space="preserve">If you wish to obtain more information about the decision affecting you, you may apply </w:t>
      </w:r>
      <w:r>
        <w:rPr>
          <w:rFonts w:asciiTheme="minorHAnsi" w:hAnsiTheme="minorHAnsi" w:cs="Arial"/>
          <w:b/>
          <w:szCs w:val="23"/>
        </w:rPr>
        <w:t>in writing</w:t>
      </w:r>
      <w:r>
        <w:rPr>
          <w:rFonts w:asciiTheme="minorHAnsi" w:hAnsiTheme="minorHAnsi"/>
        </w:rPr>
        <w:t xml:space="preserve"> to the Commissioner within </w:t>
      </w:r>
      <w:r>
        <w:rPr>
          <w:rFonts w:asciiTheme="minorHAnsi" w:hAnsiTheme="minorHAnsi"/>
          <w:b/>
        </w:rPr>
        <w:t xml:space="preserve">28 days </w:t>
      </w:r>
      <w:r>
        <w:rPr>
          <w:rFonts w:asciiTheme="minorHAnsi" w:hAnsiTheme="minorHAnsi"/>
        </w:rPr>
        <w:t>after the date of the decision as follows.</w:t>
      </w:r>
    </w:p>
    <w:p w:rsidR="00C7230E" w:rsidRDefault="00C7230E" w:rsidP="00C7230E">
      <w:pPr>
        <w:tabs>
          <w:tab w:val="left" w:pos="2835"/>
        </w:tabs>
        <w:spacing w:before="120"/>
        <w:ind w:left="1701"/>
        <w:rPr>
          <w:rFonts w:asciiTheme="minorHAnsi" w:hAnsiTheme="minorHAnsi" w:cs="Times New Roman"/>
        </w:rPr>
      </w:pPr>
      <w:r w:rsidRPr="00C7230E">
        <w:rPr>
          <w:rFonts w:asciiTheme="minorHAnsi" w:hAnsiTheme="minorHAnsi"/>
          <w:b/>
        </w:rPr>
        <w:t>By post:</w:t>
      </w:r>
      <w:r>
        <w:rPr>
          <w:rFonts w:asciiTheme="minorHAnsi" w:hAnsiTheme="minorHAnsi"/>
        </w:rPr>
        <w:tab/>
        <w:t>The Commissioner for ACT Revenue</w:t>
      </w:r>
    </w:p>
    <w:p w:rsidR="00C7230E" w:rsidRDefault="00C7230E" w:rsidP="00C7230E">
      <w:pPr>
        <w:tabs>
          <w:tab w:val="left" w:pos="2835"/>
        </w:tabs>
        <w:ind w:left="1701"/>
        <w:rPr>
          <w:rFonts w:asciiTheme="minorHAnsi" w:hAnsiTheme="minorHAnsi"/>
        </w:rPr>
      </w:pPr>
      <w:r>
        <w:rPr>
          <w:rFonts w:asciiTheme="minorHAnsi" w:hAnsiTheme="minorHAnsi"/>
        </w:rPr>
        <w:tab/>
        <w:t>PO Box 293</w:t>
      </w:r>
    </w:p>
    <w:p w:rsidR="00C7230E" w:rsidRDefault="00C7230E" w:rsidP="00C7230E">
      <w:pPr>
        <w:tabs>
          <w:tab w:val="left" w:pos="2835"/>
        </w:tabs>
        <w:ind w:left="1701"/>
        <w:rPr>
          <w:rFonts w:asciiTheme="minorHAnsi" w:hAnsiTheme="minorHAnsi"/>
        </w:rPr>
      </w:pPr>
      <w:r>
        <w:rPr>
          <w:rFonts w:asciiTheme="minorHAnsi" w:hAnsiTheme="minorHAnsi"/>
        </w:rPr>
        <w:tab/>
        <w:t>CIVIC SQUARE ACT 2608</w:t>
      </w:r>
    </w:p>
    <w:p w:rsidR="00C7230E" w:rsidRDefault="00C7230E" w:rsidP="00C7230E">
      <w:pPr>
        <w:tabs>
          <w:tab w:val="left" w:pos="1701"/>
          <w:tab w:val="left" w:pos="2127"/>
        </w:tabs>
        <w:spacing w:before="60" w:after="60"/>
        <w:ind w:left="1701"/>
        <w:rPr>
          <w:rFonts w:asciiTheme="minorHAnsi" w:hAnsiTheme="minorHAnsi"/>
        </w:rPr>
      </w:pPr>
      <w:r w:rsidRPr="00C7230E">
        <w:rPr>
          <w:rFonts w:asciiTheme="minorHAnsi" w:hAnsiTheme="minorHAnsi"/>
          <w:b/>
        </w:rPr>
        <w:t>By email</w:t>
      </w:r>
      <w:r>
        <w:rPr>
          <w:rFonts w:asciiTheme="minorHAnsi" w:hAnsiTheme="minorHAnsi"/>
        </w:rPr>
        <w:t>:</w:t>
      </w:r>
      <w:r>
        <w:rPr>
          <w:rFonts w:asciiTheme="minorHAnsi" w:hAnsiTheme="minorHAnsi"/>
        </w:rPr>
        <w:tab/>
        <w:t xml:space="preserve">Use the form at </w:t>
      </w:r>
      <w:hyperlink r:id="rId9" w:history="1">
        <w:r w:rsidR="00863A91" w:rsidRPr="00AE47B1">
          <w:rPr>
            <w:rStyle w:val="Hyperlink"/>
            <w:rFonts w:asciiTheme="minorHAnsi" w:hAnsiTheme="minorHAnsi"/>
          </w:rPr>
          <w:t>https://www.revenue.act.gov.au/contact-us</w:t>
        </w:r>
      </w:hyperlink>
      <w:r w:rsidR="00863A91">
        <w:rPr>
          <w:rFonts w:asciiTheme="minorHAnsi" w:hAnsiTheme="minorHAnsi"/>
        </w:rPr>
        <w:t>.</w:t>
      </w:r>
    </w:p>
    <w:p w:rsidR="00C7230E" w:rsidRDefault="00C7230E" w:rsidP="00C7230E">
      <w:pPr>
        <w:spacing w:before="100"/>
        <w:ind w:left="1134"/>
        <w:rPr>
          <w:rFonts w:asciiTheme="minorHAnsi" w:hAnsiTheme="minorHAnsi"/>
          <w:b/>
        </w:rPr>
      </w:pPr>
      <w:r>
        <w:rPr>
          <w:rFonts w:asciiTheme="minorHAnsi" w:hAnsiTheme="minorHAnsi"/>
          <w:b/>
        </w:rPr>
        <w:t>Your rights to object to the decision</w:t>
      </w:r>
    </w:p>
    <w:p w:rsidR="00C7230E" w:rsidRDefault="00C7230E" w:rsidP="00C7230E">
      <w:pPr>
        <w:pStyle w:val="ListParagraph"/>
        <w:widowControl/>
        <w:numPr>
          <w:ilvl w:val="0"/>
          <w:numId w:val="4"/>
        </w:numPr>
        <w:suppressAutoHyphens w:val="0"/>
        <w:autoSpaceDE/>
        <w:autoSpaceDN/>
        <w:spacing w:before="60" w:after="60"/>
        <w:ind w:left="1701" w:hanging="567"/>
        <w:contextualSpacing/>
        <w:jc w:val="both"/>
        <w:textAlignment w:val="auto"/>
        <w:rPr>
          <w:rFonts w:asciiTheme="minorHAnsi" w:hAnsiTheme="minorHAnsi"/>
        </w:rPr>
      </w:pPr>
      <w:r>
        <w:rPr>
          <w:rFonts w:asciiTheme="minorHAnsi" w:hAnsiTheme="minorHAnsi"/>
        </w:rPr>
        <w:t xml:space="preserve">If you wish to object to a decision affecting you, you must apply </w:t>
      </w:r>
      <w:r>
        <w:rPr>
          <w:rFonts w:asciiTheme="minorHAnsi" w:hAnsiTheme="minorHAnsi"/>
          <w:b/>
        </w:rPr>
        <w:t xml:space="preserve">in writing </w:t>
      </w:r>
      <w:r>
        <w:rPr>
          <w:rFonts w:asciiTheme="minorHAnsi" w:hAnsiTheme="minorHAnsi"/>
        </w:rPr>
        <w:t>to the Commissioner by post or by email as follows.</w:t>
      </w:r>
    </w:p>
    <w:p w:rsidR="00C7230E" w:rsidRDefault="00C7230E" w:rsidP="00C7230E">
      <w:pPr>
        <w:pStyle w:val="ListParagraph"/>
        <w:tabs>
          <w:tab w:val="left" w:pos="2977"/>
        </w:tabs>
        <w:spacing w:before="120"/>
        <w:ind w:left="1701" w:firstLine="0"/>
        <w:rPr>
          <w:rFonts w:asciiTheme="minorHAnsi" w:hAnsiTheme="minorHAnsi"/>
        </w:rPr>
      </w:pPr>
      <w:r w:rsidRPr="00C7230E">
        <w:rPr>
          <w:rFonts w:asciiTheme="minorHAnsi" w:hAnsiTheme="minorHAnsi"/>
          <w:b/>
        </w:rPr>
        <w:t>By post</w:t>
      </w:r>
      <w:r>
        <w:rPr>
          <w:rFonts w:asciiTheme="minorHAnsi" w:hAnsiTheme="minorHAnsi"/>
        </w:rPr>
        <w:t>:</w:t>
      </w:r>
      <w:r>
        <w:rPr>
          <w:rFonts w:asciiTheme="minorHAnsi" w:hAnsiTheme="minorHAnsi"/>
        </w:rPr>
        <w:tab/>
        <w:t>The Commissioner for ACT Revenue</w:t>
      </w:r>
    </w:p>
    <w:p w:rsidR="00C7230E" w:rsidRDefault="00C7230E" w:rsidP="00C7230E">
      <w:pPr>
        <w:pStyle w:val="ListParagraph"/>
        <w:tabs>
          <w:tab w:val="left" w:pos="2977"/>
        </w:tabs>
        <w:ind w:left="1701" w:firstLine="0"/>
        <w:rPr>
          <w:rFonts w:asciiTheme="minorHAnsi" w:hAnsiTheme="minorHAnsi"/>
        </w:rPr>
      </w:pPr>
      <w:r>
        <w:rPr>
          <w:rFonts w:asciiTheme="minorHAnsi" w:hAnsiTheme="minorHAnsi"/>
        </w:rPr>
        <w:tab/>
        <w:t>PO Box 293</w:t>
      </w:r>
    </w:p>
    <w:p w:rsidR="00C7230E" w:rsidRDefault="00C7230E" w:rsidP="00C7230E">
      <w:pPr>
        <w:tabs>
          <w:tab w:val="left" w:pos="2977"/>
        </w:tabs>
        <w:ind w:left="1134"/>
        <w:rPr>
          <w:rFonts w:asciiTheme="minorHAnsi" w:hAnsiTheme="minorHAnsi"/>
        </w:rPr>
      </w:pPr>
      <w:r>
        <w:rPr>
          <w:rFonts w:asciiTheme="minorHAnsi" w:hAnsiTheme="minorHAnsi"/>
        </w:rPr>
        <w:tab/>
        <w:t>CIVIC SQUARE ACT 2608</w:t>
      </w:r>
    </w:p>
    <w:p w:rsidR="00C7230E" w:rsidRDefault="00C7230E" w:rsidP="00C7230E">
      <w:pPr>
        <w:tabs>
          <w:tab w:val="left" w:pos="2127"/>
        </w:tabs>
        <w:spacing w:before="60" w:after="60"/>
        <w:ind w:left="1701"/>
        <w:rPr>
          <w:rFonts w:asciiTheme="minorHAnsi" w:hAnsiTheme="minorHAnsi"/>
        </w:rPr>
      </w:pPr>
      <w:r w:rsidRPr="00C7230E">
        <w:rPr>
          <w:rFonts w:asciiTheme="minorHAnsi" w:hAnsiTheme="minorHAnsi"/>
          <w:b/>
        </w:rPr>
        <w:t>By email</w:t>
      </w:r>
      <w:r>
        <w:rPr>
          <w:rFonts w:asciiTheme="minorHAnsi" w:hAnsiTheme="minorHAnsi"/>
        </w:rPr>
        <w:t>:</w:t>
      </w:r>
      <w:r>
        <w:rPr>
          <w:rFonts w:asciiTheme="minorHAnsi" w:hAnsiTheme="minorHAnsi"/>
        </w:rPr>
        <w:tab/>
        <w:t xml:space="preserve">Use the form at </w:t>
      </w:r>
      <w:hyperlink r:id="rId10" w:history="1">
        <w:r w:rsidR="00863A91" w:rsidRPr="00AE47B1">
          <w:rPr>
            <w:rStyle w:val="Hyperlink"/>
            <w:rFonts w:asciiTheme="minorHAnsi" w:hAnsiTheme="minorHAnsi"/>
          </w:rPr>
          <w:t>https://www.revenue.act.gov.au/contact-us</w:t>
        </w:r>
      </w:hyperlink>
      <w:r w:rsidR="00863A91">
        <w:rPr>
          <w:rFonts w:asciiTheme="minorHAnsi" w:hAnsiTheme="minorHAnsi"/>
        </w:rPr>
        <w:t xml:space="preserve">. </w:t>
      </w:r>
    </w:p>
    <w:p w:rsidR="00F44A8D" w:rsidRDefault="00C7230E" w:rsidP="00C7230E">
      <w:pPr>
        <w:pStyle w:val="ListParagraph"/>
        <w:widowControl/>
        <w:numPr>
          <w:ilvl w:val="0"/>
          <w:numId w:val="4"/>
        </w:numPr>
        <w:suppressAutoHyphens w:val="0"/>
        <w:autoSpaceDE/>
        <w:autoSpaceDN/>
        <w:adjustRightInd w:val="0"/>
        <w:spacing w:before="120" w:after="120"/>
        <w:ind w:left="1701" w:hanging="567"/>
        <w:contextualSpacing/>
        <w:jc w:val="both"/>
        <w:textAlignment w:val="auto"/>
      </w:pPr>
      <w:r w:rsidRPr="00C7230E">
        <w:rPr>
          <w:rFonts w:asciiTheme="minorHAnsi" w:hAnsiTheme="minorHAnsi"/>
        </w:rPr>
        <w:t xml:space="preserve">Your objection must be lodged with the Commissioner within </w:t>
      </w:r>
      <w:r w:rsidRPr="00C7230E">
        <w:rPr>
          <w:rFonts w:asciiTheme="minorHAnsi" w:hAnsiTheme="minorHAnsi"/>
          <w:b/>
        </w:rPr>
        <w:t>60 days</w:t>
      </w:r>
      <w:r w:rsidRPr="00C7230E">
        <w:rPr>
          <w:rFonts w:asciiTheme="minorHAnsi" w:hAnsiTheme="minorHAnsi"/>
        </w:rPr>
        <w:t xml:space="preserve"> after the date of service of the decision and must state fully and in detail the grounds upon which you rely. You should include any supporting documentation with your objection that you want considered at the time your objection is determined.</w:t>
      </w:r>
    </w:p>
    <w:p w:rsidR="00F44A8D" w:rsidRDefault="00F44A8D" w:rsidP="00AD4741">
      <w:pPr>
        <w:pStyle w:val="Heading2"/>
        <w:ind w:left="1701"/>
        <w:jc w:val="both"/>
        <w:sectPr w:rsidR="00F44A8D" w:rsidSect="00C7230E">
          <w:headerReference w:type="default" r:id="rId11"/>
          <w:footerReference w:type="default" r:id="rId12"/>
          <w:footerReference w:type="first" r:id="rId13"/>
          <w:pgSz w:w="11910" w:h="16840" w:code="9"/>
          <w:pgMar w:top="-9" w:right="1137" w:bottom="709" w:left="0" w:header="0" w:footer="318" w:gutter="0"/>
          <w:cols w:space="720"/>
          <w:titlePg/>
          <w:docGrid w:linePitch="326"/>
        </w:sectPr>
      </w:pPr>
    </w:p>
    <w:p w:rsidR="00C7230E" w:rsidRDefault="00C7230E" w:rsidP="00C7230E">
      <w:pPr>
        <w:pStyle w:val="ListParagraph"/>
        <w:widowControl/>
        <w:numPr>
          <w:ilvl w:val="0"/>
          <w:numId w:val="4"/>
        </w:numPr>
        <w:suppressAutoHyphens w:val="0"/>
        <w:autoSpaceDE/>
        <w:autoSpaceDN/>
        <w:spacing w:before="80" w:after="80"/>
        <w:ind w:left="1418" w:hanging="567"/>
        <w:contextualSpacing/>
        <w:jc w:val="both"/>
        <w:textAlignment w:val="auto"/>
        <w:rPr>
          <w:rFonts w:asciiTheme="minorHAnsi" w:hAnsiTheme="minorHAnsi"/>
          <w:b/>
          <w:i/>
        </w:rPr>
      </w:pPr>
      <w:r>
        <w:rPr>
          <w:rFonts w:asciiTheme="minorHAnsi" w:hAnsiTheme="minorHAnsi"/>
        </w:rPr>
        <w:lastRenderedPageBreak/>
        <w:t>You bear the burden of showing that your objection should be upheld.</w:t>
      </w:r>
    </w:p>
    <w:p w:rsidR="00C7230E" w:rsidRDefault="00C7230E" w:rsidP="00C7230E">
      <w:pPr>
        <w:pStyle w:val="ListParagraph"/>
        <w:widowControl/>
        <w:numPr>
          <w:ilvl w:val="0"/>
          <w:numId w:val="4"/>
        </w:numPr>
        <w:suppressAutoHyphens w:val="0"/>
        <w:autoSpaceDE/>
        <w:autoSpaceDN/>
        <w:spacing w:before="80" w:after="80"/>
        <w:ind w:left="1418" w:hanging="567"/>
        <w:contextualSpacing/>
        <w:jc w:val="both"/>
        <w:textAlignment w:val="auto"/>
        <w:rPr>
          <w:rFonts w:asciiTheme="minorHAnsi" w:hAnsiTheme="minorHAnsi"/>
          <w:b/>
          <w:i/>
        </w:rPr>
      </w:pPr>
      <w:r>
        <w:rPr>
          <w:rFonts w:asciiTheme="minorHAnsi" w:hAnsiTheme="minorHAnsi"/>
        </w:rPr>
        <w:t>You are responsible for any expenses that you incur in relation to the objection e.g. your legal fees, your valuer’s fees.</w:t>
      </w:r>
    </w:p>
    <w:p w:rsidR="00C7230E" w:rsidRDefault="00C7230E" w:rsidP="00C7230E">
      <w:pPr>
        <w:pStyle w:val="ListParagraph"/>
        <w:widowControl/>
        <w:numPr>
          <w:ilvl w:val="0"/>
          <w:numId w:val="4"/>
        </w:numPr>
        <w:suppressAutoHyphens w:val="0"/>
        <w:autoSpaceDE/>
        <w:autoSpaceDN/>
        <w:spacing w:before="80" w:after="80"/>
        <w:ind w:left="1418" w:hanging="567"/>
        <w:contextualSpacing/>
        <w:jc w:val="both"/>
        <w:textAlignment w:val="auto"/>
        <w:rPr>
          <w:rFonts w:asciiTheme="minorHAnsi" w:hAnsiTheme="minorHAnsi"/>
          <w:b/>
          <w:i/>
        </w:rPr>
      </w:pPr>
      <w:r>
        <w:rPr>
          <w:rFonts w:asciiTheme="minorHAnsi" w:hAnsiTheme="minorHAnsi"/>
        </w:rPr>
        <w:t xml:space="preserve">Except where the reason for the objection </w:t>
      </w:r>
      <w:proofErr w:type="gramStart"/>
      <w:r>
        <w:rPr>
          <w:rFonts w:asciiTheme="minorHAnsi" w:hAnsiTheme="minorHAnsi"/>
        </w:rPr>
        <w:t>is dissatisfaction with an unimproved land value</w:t>
      </w:r>
      <w:proofErr w:type="gramEnd"/>
      <w:r>
        <w:rPr>
          <w:rFonts w:asciiTheme="minorHAnsi" w:hAnsiTheme="minorHAnsi"/>
        </w:rPr>
        <w:t xml:space="preserve">, a late objection may be allowed by the Commissioner if an application is made in writing for late </w:t>
      </w:r>
      <w:r w:rsidR="00863A91">
        <w:rPr>
          <w:rFonts w:asciiTheme="minorHAnsi" w:hAnsiTheme="minorHAnsi"/>
        </w:rPr>
        <w:t>lodgement</w:t>
      </w:r>
      <w:r>
        <w:rPr>
          <w:rFonts w:asciiTheme="minorHAnsi" w:hAnsiTheme="minorHAnsi"/>
        </w:rPr>
        <w:t xml:space="preserve"> together with an explanation of the reasons for the delay.</w:t>
      </w:r>
    </w:p>
    <w:p w:rsidR="00C7230E" w:rsidRDefault="00C7230E" w:rsidP="00C7230E">
      <w:pPr>
        <w:pStyle w:val="ListParagraph"/>
        <w:widowControl/>
        <w:numPr>
          <w:ilvl w:val="0"/>
          <w:numId w:val="4"/>
        </w:numPr>
        <w:suppressAutoHyphens w:val="0"/>
        <w:autoSpaceDE/>
        <w:autoSpaceDN/>
        <w:spacing w:before="80" w:after="80"/>
        <w:ind w:left="1418" w:hanging="567"/>
        <w:contextualSpacing/>
        <w:jc w:val="both"/>
        <w:textAlignment w:val="auto"/>
        <w:rPr>
          <w:rFonts w:asciiTheme="minorHAnsi" w:hAnsiTheme="minorHAnsi"/>
          <w:b/>
          <w:i/>
        </w:rPr>
      </w:pPr>
      <w:r>
        <w:rPr>
          <w:rFonts w:asciiTheme="minorHAnsi" w:hAnsiTheme="minorHAnsi"/>
        </w:rPr>
        <w:t>An objection is determined by an officer who is independent of the original decision-maker on the basis of the information provided in the objection and by the decision-maker. Additional information may be requested to assist in determining the objection.</w:t>
      </w:r>
    </w:p>
    <w:p w:rsidR="00C7230E" w:rsidRDefault="00C7230E" w:rsidP="00C7230E">
      <w:pPr>
        <w:pStyle w:val="ListParagraph"/>
        <w:widowControl/>
        <w:numPr>
          <w:ilvl w:val="0"/>
          <w:numId w:val="4"/>
        </w:numPr>
        <w:suppressAutoHyphens w:val="0"/>
        <w:autoSpaceDE/>
        <w:autoSpaceDN/>
        <w:spacing w:before="80" w:after="80"/>
        <w:ind w:left="1418" w:hanging="567"/>
        <w:contextualSpacing/>
        <w:jc w:val="both"/>
        <w:textAlignment w:val="auto"/>
        <w:rPr>
          <w:rFonts w:asciiTheme="minorHAnsi" w:hAnsiTheme="minorHAnsi"/>
          <w:b/>
          <w:i/>
        </w:rPr>
      </w:pPr>
      <w:r>
        <w:rPr>
          <w:rFonts w:asciiTheme="minorHAnsi" w:hAnsiTheme="minorHAnsi"/>
        </w:rPr>
        <w:t xml:space="preserve">The Commissioner will give you notice in writing of the determination of your objection and this should be delivered within 6 months from receipt of the objection.  </w:t>
      </w:r>
    </w:p>
    <w:p w:rsidR="00C7230E" w:rsidRDefault="00C7230E" w:rsidP="00C7230E">
      <w:pPr>
        <w:pStyle w:val="ListParagraph"/>
        <w:widowControl/>
        <w:numPr>
          <w:ilvl w:val="0"/>
          <w:numId w:val="4"/>
        </w:numPr>
        <w:suppressAutoHyphens w:val="0"/>
        <w:autoSpaceDE/>
        <w:autoSpaceDN/>
        <w:spacing w:before="80" w:after="80"/>
        <w:ind w:left="1418" w:hanging="567"/>
        <w:contextualSpacing/>
        <w:jc w:val="both"/>
        <w:textAlignment w:val="auto"/>
        <w:rPr>
          <w:rFonts w:asciiTheme="minorHAnsi" w:hAnsiTheme="minorHAnsi"/>
        </w:rPr>
      </w:pPr>
      <w:r>
        <w:rPr>
          <w:rFonts w:asciiTheme="minorHAnsi" w:hAnsiTheme="minorHAnsi"/>
        </w:rPr>
        <w:t>In the following circumstances, the six-month timeframe may be extended:</w:t>
      </w:r>
    </w:p>
    <w:p w:rsidR="00C7230E" w:rsidRDefault="00C7230E" w:rsidP="00C7230E">
      <w:pPr>
        <w:pStyle w:val="ListParagraph"/>
        <w:widowControl/>
        <w:numPr>
          <w:ilvl w:val="1"/>
          <w:numId w:val="4"/>
        </w:numPr>
        <w:tabs>
          <w:tab w:val="clear" w:pos="1440"/>
        </w:tabs>
        <w:suppressAutoHyphens w:val="0"/>
        <w:autoSpaceDE/>
        <w:autoSpaceDN/>
        <w:spacing w:before="80" w:after="80"/>
        <w:ind w:left="2127" w:hanging="567"/>
        <w:contextualSpacing/>
        <w:jc w:val="both"/>
        <w:textAlignment w:val="auto"/>
        <w:rPr>
          <w:rFonts w:asciiTheme="minorHAnsi" w:hAnsiTheme="minorHAnsi"/>
        </w:rPr>
      </w:pPr>
      <w:r>
        <w:rPr>
          <w:rFonts w:asciiTheme="minorHAnsi" w:hAnsiTheme="minorHAnsi"/>
        </w:rPr>
        <w:t>If the Commissioner requests additional information from the objector or another person with information relevant to the objection, time spent awaiting the information is excluded from the six-month timeframe.</w:t>
      </w:r>
    </w:p>
    <w:p w:rsidR="00C7230E" w:rsidRDefault="00C7230E" w:rsidP="00C7230E">
      <w:pPr>
        <w:pStyle w:val="ListParagraph"/>
        <w:widowControl/>
        <w:numPr>
          <w:ilvl w:val="1"/>
          <w:numId w:val="4"/>
        </w:numPr>
        <w:tabs>
          <w:tab w:val="clear" w:pos="1440"/>
        </w:tabs>
        <w:suppressAutoHyphens w:val="0"/>
        <w:autoSpaceDE/>
        <w:autoSpaceDN/>
        <w:spacing w:before="80" w:after="80"/>
        <w:ind w:left="2127" w:hanging="567"/>
        <w:contextualSpacing/>
        <w:jc w:val="both"/>
        <w:textAlignment w:val="auto"/>
        <w:rPr>
          <w:rFonts w:asciiTheme="minorHAnsi" w:hAnsiTheme="minorHAnsi"/>
        </w:rPr>
      </w:pPr>
      <w:r>
        <w:rPr>
          <w:rFonts w:asciiTheme="minorHAnsi" w:hAnsiTheme="minorHAnsi"/>
        </w:rPr>
        <w:t>If the objector gives the Commissioner permission, time spent awaiting the outcome of another relevant legal proceeding is excluded from the six-month timeframe.  Examples of relevant legal proceedings include a proceeding concerning a tax liability of the same kind as that involved in the objection, or an unimproved land value dispute that will affect the determination of an outstanding objection for the same property.</w:t>
      </w:r>
    </w:p>
    <w:p w:rsidR="00C7230E" w:rsidRDefault="00C7230E" w:rsidP="00C7230E">
      <w:pPr>
        <w:pStyle w:val="ListParagraph"/>
        <w:widowControl/>
        <w:numPr>
          <w:ilvl w:val="1"/>
          <w:numId w:val="4"/>
        </w:numPr>
        <w:tabs>
          <w:tab w:val="clear" w:pos="1440"/>
        </w:tabs>
        <w:suppressAutoHyphens w:val="0"/>
        <w:autoSpaceDE/>
        <w:autoSpaceDN/>
        <w:spacing w:before="80" w:after="80"/>
        <w:ind w:left="2127" w:hanging="567"/>
        <w:contextualSpacing/>
        <w:jc w:val="both"/>
        <w:textAlignment w:val="auto"/>
        <w:rPr>
          <w:rFonts w:asciiTheme="minorHAnsi" w:hAnsiTheme="minorHAnsi"/>
        </w:rPr>
      </w:pPr>
      <w:r>
        <w:rPr>
          <w:rFonts w:asciiTheme="minorHAnsi" w:hAnsiTheme="minorHAnsi"/>
        </w:rPr>
        <w:t>If the objector requests that the determination of the objection be suspended for any other specified reason, or the objector gives the Commissioner permission to suspend an objection, the requested period of suspension is excluded.</w:t>
      </w:r>
    </w:p>
    <w:p w:rsidR="00C7230E" w:rsidRDefault="00C7230E" w:rsidP="00C7230E">
      <w:pPr>
        <w:tabs>
          <w:tab w:val="left" w:pos="851"/>
        </w:tabs>
        <w:spacing w:before="100" w:after="80"/>
        <w:ind w:left="851"/>
        <w:jc w:val="both"/>
        <w:rPr>
          <w:rFonts w:asciiTheme="minorHAnsi" w:hAnsiTheme="minorHAnsi"/>
          <w:b/>
        </w:rPr>
      </w:pPr>
      <w:r>
        <w:rPr>
          <w:rFonts w:asciiTheme="minorHAnsi" w:hAnsiTheme="minorHAnsi"/>
          <w:b/>
        </w:rPr>
        <w:t>Your rights to obtain a reasons statement</w:t>
      </w:r>
    </w:p>
    <w:p w:rsidR="00C7230E" w:rsidRDefault="00C7230E" w:rsidP="00C7230E">
      <w:pPr>
        <w:pStyle w:val="PlainText"/>
        <w:numPr>
          <w:ilvl w:val="0"/>
          <w:numId w:val="4"/>
        </w:numPr>
        <w:spacing w:before="100" w:after="60"/>
        <w:ind w:left="1418" w:hanging="567"/>
        <w:jc w:val="both"/>
        <w:rPr>
          <w:rFonts w:asciiTheme="minorHAnsi" w:hAnsiTheme="minorHAnsi"/>
          <w:b/>
          <w:sz w:val="24"/>
          <w:szCs w:val="23"/>
        </w:rPr>
      </w:pPr>
      <w:r>
        <w:rPr>
          <w:rFonts w:asciiTheme="minorHAnsi" w:hAnsiTheme="minorHAnsi"/>
          <w:sz w:val="24"/>
          <w:szCs w:val="23"/>
        </w:rPr>
        <w:t>Where the Commissioner has allowed your objection, allowed it in part, or disallowed it, you have the right to seek further information from the Commissioner on the reasons for the Commissioner’s Decision (a reasons statement).</w:t>
      </w:r>
    </w:p>
    <w:p w:rsidR="00C7230E" w:rsidRDefault="00C7230E" w:rsidP="00C7230E">
      <w:pPr>
        <w:pStyle w:val="PlainText"/>
        <w:numPr>
          <w:ilvl w:val="0"/>
          <w:numId w:val="4"/>
        </w:numPr>
        <w:spacing w:before="100" w:after="60"/>
        <w:ind w:left="1418" w:hanging="567"/>
        <w:jc w:val="both"/>
        <w:rPr>
          <w:rFonts w:asciiTheme="minorHAnsi" w:hAnsiTheme="minorHAnsi"/>
          <w:b/>
          <w:sz w:val="24"/>
          <w:szCs w:val="23"/>
        </w:rPr>
      </w:pPr>
      <w:r>
        <w:rPr>
          <w:rFonts w:asciiTheme="minorHAnsi" w:hAnsiTheme="minorHAnsi"/>
          <w:sz w:val="24"/>
          <w:szCs w:val="23"/>
        </w:rPr>
        <w:t xml:space="preserve">If you wish to obtain a reasons statement, you must apply </w:t>
      </w:r>
      <w:r>
        <w:rPr>
          <w:rFonts w:asciiTheme="minorHAnsi" w:hAnsiTheme="minorHAnsi"/>
          <w:b/>
          <w:sz w:val="24"/>
          <w:szCs w:val="23"/>
        </w:rPr>
        <w:t>in writing</w:t>
      </w:r>
      <w:r>
        <w:rPr>
          <w:rFonts w:asciiTheme="minorHAnsi" w:hAnsiTheme="minorHAnsi"/>
          <w:sz w:val="24"/>
          <w:szCs w:val="23"/>
        </w:rPr>
        <w:t xml:space="preserve"> to the Commissioner </w:t>
      </w:r>
      <w:r w:rsidR="00B44E7D">
        <w:rPr>
          <w:rFonts w:asciiTheme="minorHAnsi" w:hAnsiTheme="minorHAnsi"/>
          <w:sz w:val="24"/>
          <w:szCs w:val="23"/>
        </w:rPr>
        <w:t xml:space="preserve">for ACT Revenue </w:t>
      </w:r>
      <w:r>
        <w:rPr>
          <w:rFonts w:asciiTheme="minorHAnsi" w:hAnsiTheme="minorHAnsi"/>
          <w:sz w:val="24"/>
          <w:szCs w:val="23"/>
        </w:rPr>
        <w:t xml:space="preserve">within </w:t>
      </w:r>
      <w:r>
        <w:rPr>
          <w:rFonts w:asciiTheme="minorHAnsi" w:hAnsiTheme="minorHAnsi"/>
          <w:b/>
          <w:sz w:val="24"/>
          <w:szCs w:val="23"/>
        </w:rPr>
        <w:t>28 days</w:t>
      </w:r>
      <w:r>
        <w:rPr>
          <w:rFonts w:asciiTheme="minorHAnsi" w:hAnsiTheme="minorHAnsi"/>
          <w:sz w:val="24"/>
          <w:szCs w:val="23"/>
        </w:rPr>
        <w:t xml:space="preserve"> after the date of the decision as follows.</w:t>
      </w:r>
    </w:p>
    <w:p w:rsidR="00C7230E" w:rsidRDefault="00C7230E" w:rsidP="00B44E7D">
      <w:pPr>
        <w:pStyle w:val="PlainText"/>
        <w:tabs>
          <w:tab w:val="left" w:pos="2835"/>
        </w:tabs>
        <w:ind w:left="1418"/>
        <w:jc w:val="both"/>
        <w:rPr>
          <w:rFonts w:asciiTheme="minorHAnsi" w:hAnsiTheme="minorHAnsi"/>
          <w:sz w:val="24"/>
          <w:szCs w:val="23"/>
        </w:rPr>
      </w:pPr>
      <w:r w:rsidRPr="00C7230E">
        <w:rPr>
          <w:rFonts w:asciiTheme="minorHAnsi" w:hAnsiTheme="minorHAnsi"/>
          <w:b/>
          <w:sz w:val="24"/>
          <w:szCs w:val="23"/>
        </w:rPr>
        <w:t>By post:</w:t>
      </w:r>
      <w:r w:rsidR="00B44E7D">
        <w:rPr>
          <w:rFonts w:asciiTheme="minorHAnsi" w:hAnsiTheme="minorHAnsi"/>
          <w:sz w:val="24"/>
          <w:szCs w:val="23"/>
        </w:rPr>
        <w:tab/>
      </w:r>
      <w:r>
        <w:rPr>
          <w:rFonts w:asciiTheme="minorHAnsi" w:hAnsiTheme="minorHAnsi"/>
          <w:sz w:val="24"/>
          <w:szCs w:val="23"/>
        </w:rPr>
        <w:t>The Commissioner for ACT Revenue</w:t>
      </w:r>
    </w:p>
    <w:p w:rsidR="00C7230E" w:rsidRDefault="00C7230E" w:rsidP="00977EAE">
      <w:pPr>
        <w:pStyle w:val="PlainText"/>
        <w:ind w:left="2835"/>
        <w:jc w:val="both"/>
        <w:rPr>
          <w:rFonts w:asciiTheme="minorHAnsi" w:hAnsiTheme="minorHAnsi"/>
          <w:sz w:val="24"/>
          <w:szCs w:val="23"/>
        </w:rPr>
      </w:pPr>
      <w:r>
        <w:rPr>
          <w:rFonts w:asciiTheme="minorHAnsi" w:hAnsiTheme="minorHAnsi"/>
          <w:sz w:val="24"/>
          <w:szCs w:val="23"/>
        </w:rPr>
        <w:t>PO Box 293</w:t>
      </w:r>
    </w:p>
    <w:p w:rsidR="00C7230E" w:rsidRDefault="00C7230E" w:rsidP="00977EAE">
      <w:pPr>
        <w:pStyle w:val="PlainText"/>
        <w:ind w:left="2835"/>
        <w:jc w:val="both"/>
        <w:rPr>
          <w:rFonts w:asciiTheme="minorHAnsi" w:hAnsiTheme="minorHAnsi"/>
          <w:sz w:val="24"/>
          <w:szCs w:val="23"/>
        </w:rPr>
      </w:pPr>
      <w:r>
        <w:rPr>
          <w:rFonts w:asciiTheme="minorHAnsi" w:hAnsiTheme="minorHAnsi"/>
          <w:sz w:val="24"/>
          <w:szCs w:val="23"/>
        </w:rPr>
        <w:t>CIVIC SQUARE ACT 2608</w:t>
      </w:r>
    </w:p>
    <w:p w:rsidR="00C7230E" w:rsidRDefault="00C7230E" w:rsidP="00977EAE">
      <w:pPr>
        <w:pStyle w:val="PlainText"/>
        <w:spacing w:after="240"/>
        <w:ind w:left="1418"/>
        <w:jc w:val="both"/>
        <w:rPr>
          <w:rFonts w:asciiTheme="minorHAnsi" w:hAnsiTheme="minorHAnsi"/>
          <w:sz w:val="24"/>
          <w:szCs w:val="23"/>
        </w:rPr>
      </w:pPr>
      <w:r w:rsidRPr="00C7230E">
        <w:rPr>
          <w:rFonts w:asciiTheme="minorHAnsi" w:hAnsiTheme="minorHAnsi"/>
          <w:b/>
          <w:sz w:val="24"/>
          <w:szCs w:val="23"/>
        </w:rPr>
        <w:t>By email:</w:t>
      </w:r>
      <w:r>
        <w:rPr>
          <w:rFonts w:asciiTheme="minorHAnsi" w:hAnsiTheme="minorHAnsi"/>
          <w:sz w:val="24"/>
          <w:szCs w:val="23"/>
        </w:rPr>
        <w:tab/>
      </w:r>
      <w:hyperlink r:id="rId14" w:history="1">
        <w:r w:rsidR="00863A91" w:rsidRPr="00AE47B1">
          <w:rPr>
            <w:rStyle w:val="Hyperlink"/>
            <w:rFonts w:asciiTheme="minorHAnsi" w:hAnsiTheme="minorHAnsi"/>
            <w:sz w:val="24"/>
            <w:szCs w:val="23"/>
          </w:rPr>
          <w:t>objections@act.gov.au</w:t>
        </w:r>
      </w:hyperlink>
    </w:p>
    <w:p w:rsidR="00C7230E" w:rsidRDefault="00C7230E" w:rsidP="00C7230E">
      <w:pPr>
        <w:tabs>
          <w:tab w:val="left" w:pos="851"/>
        </w:tabs>
        <w:spacing w:after="80"/>
        <w:ind w:left="851"/>
        <w:jc w:val="both"/>
        <w:rPr>
          <w:rFonts w:asciiTheme="minorHAnsi" w:hAnsiTheme="minorHAnsi"/>
          <w:b/>
        </w:rPr>
      </w:pPr>
      <w:r>
        <w:rPr>
          <w:rFonts w:asciiTheme="minorHAnsi" w:hAnsiTheme="minorHAnsi"/>
          <w:b/>
        </w:rPr>
        <w:t>Your rights to seek a review of the determination of your objection</w:t>
      </w:r>
    </w:p>
    <w:p w:rsidR="00C7230E" w:rsidRDefault="00C7230E" w:rsidP="00977EAE">
      <w:pPr>
        <w:pStyle w:val="PlainText"/>
        <w:numPr>
          <w:ilvl w:val="0"/>
          <w:numId w:val="4"/>
        </w:numPr>
        <w:tabs>
          <w:tab w:val="clear" w:pos="1430"/>
        </w:tabs>
        <w:spacing w:before="60" w:after="60"/>
        <w:ind w:left="1418" w:hanging="567"/>
        <w:jc w:val="both"/>
        <w:rPr>
          <w:rFonts w:asciiTheme="minorHAnsi" w:hAnsiTheme="minorHAnsi"/>
          <w:b/>
          <w:sz w:val="24"/>
          <w:szCs w:val="23"/>
        </w:rPr>
      </w:pPr>
      <w:r>
        <w:rPr>
          <w:rFonts w:asciiTheme="minorHAnsi" w:hAnsiTheme="minorHAnsi"/>
          <w:sz w:val="24"/>
          <w:szCs w:val="23"/>
        </w:rPr>
        <w:t xml:space="preserve">If you wish to seek a review of the determination of your objection, you must apply </w:t>
      </w:r>
      <w:r>
        <w:rPr>
          <w:rFonts w:asciiTheme="minorHAnsi" w:hAnsiTheme="minorHAnsi"/>
          <w:b/>
          <w:sz w:val="24"/>
          <w:szCs w:val="23"/>
        </w:rPr>
        <w:t>in writing</w:t>
      </w:r>
      <w:r>
        <w:rPr>
          <w:rFonts w:asciiTheme="minorHAnsi" w:hAnsiTheme="minorHAnsi"/>
          <w:sz w:val="24"/>
          <w:szCs w:val="23"/>
        </w:rPr>
        <w:t xml:space="preserve"> to the ACAT within </w:t>
      </w:r>
      <w:r>
        <w:rPr>
          <w:rFonts w:asciiTheme="minorHAnsi" w:hAnsiTheme="minorHAnsi"/>
          <w:b/>
          <w:sz w:val="24"/>
          <w:szCs w:val="23"/>
        </w:rPr>
        <w:t xml:space="preserve">28 days </w:t>
      </w:r>
      <w:r>
        <w:rPr>
          <w:rFonts w:asciiTheme="minorHAnsi" w:hAnsiTheme="minorHAnsi"/>
          <w:sz w:val="24"/>
          <w:szCs w:val="23"/>
        </w:rPr>
        <w:t>of the date of that determination. The application must state clearly your reasons for seeking a review.</w:t>
      </w:r>
    </w:p>
    <w:p w:rsidR="00C7230E" w:rsidRDefault="00C7230E" w:rsidP="00977EAE">
      <w:pPr>
        <w:pStyle w:val="PlainText"/>
        <w:numPr>
          <w:ilvl w:val="0"/>
          <w:numId w:val="4"/>
        </w:numPr>
        <w:tabs>
          <w:tab w:val="clear" w:pos="1430"/>
        </w:tabs>
        <w:spacing w:before="60" w:after="60"/>
        <w:ind w:left="1418" w:hanging="567"/>
        <w:jc w:val="both"/>
        <w:rPr>
          <w:rFonts w:asciiTheme="minorHAnsi" w:hAnsiTheme="minorHAnsi"/>
          <w:b/>
          <w:sz w:val="24"/>
          <w:szCs w:val="23"/>
        </w:rPr>
      </w:pPr>
      <w:r>
        <w:rPr>
          <w:rFonts w:asciiTheme="minorHAnsi" w:hAnsiTheme="minorHAnsi"/>
          <w:sz w:val="24"/>
          <w:szCs w:val="24"/>
          <w:lang w:val="en-US"/>
        </w:rPr>
        <w:t>For further information contact the ACAT Registry at:</w:t>
      </w:r>
    </w:p>
    <w:p w:rsidR="00C7230E" w:rsidRDefault="00C7230E" w:rsidP="00B44E7D">
      <w:pPr>
        <w:pStyle w:val="PlainText"/>
        <w:ind w:left="1701"/>
        <w:jc w:val="both"/>
        <w:rPr>
          <w:rFonts w:asciiTheme="minorHAnsi" w:hAnsiTheme="minorHAnsi"/>
          <w:sz w:val="24"/>
          <w:szCs w:val="24"/>
          <w:lang w:val="fr-CA"/>
        </w:rPr>
      </w:pPr>
      <w:r>
        <w:rPr>
          <w:rFonts w:asciiTheme="minorHAnsi" w:hAnsiTheme="minorHAnsi"/>
          <w:sz w:val="24"/>
          <w:szCs w:val="24"/>
          <w:lang w:val="fr-CA"/>
        </w:rPr>
        <w:t>Phone: (02) 6207 1740</w:t>
      </w:r>
    </w:p>
    <w:p w:rsidR="00C7230E" w:rsidRDefault="00C7230E" w:rsidP="00B44E7D">
      <w:pPr>
        <w:pStyle w:val="PlainText"/>
        <w:ind w:left="1701"/>
        <w:jc w:val="both"/>
        <w:rPr>
          <w:rFonts w:asciiTheme="minorHAnsi" w:hAnsiTheme="minorHAnsi"/>
          <w:sz w:val="24"/>
          <w:szCs w:val="24"/>
          <w:lang w:val="fr-CA"/>
        </w:rPr>
      </w:pPr>
      <w:r>
        <w:rPr>
          <w:rFonts w:asciiTheme="minorHAnsi" w:hAnsiTheme="minorHAnsi"/>
          <w:sz w:val="24"/>
          <w:szCs w:val="24"/>
          <w:lang w:val="fr-CA"/>
        </w:rPr>
        <w:t>Fax: (02) 6205 4855</w:t>
      </w:r>
    </w:p>
    <w:p w:rsidR="00C7230E" w:rsidRDefault="00C7230E" w:rsidP="00B44E7D">
      <w:pPr>
        <w:pStyle w:val="PlainText"/>
        <w:ind w:left="1701"/>
        <w:jc w:val="both"/>
        <w:rPr>
          <w:rFonts w:asciiTheme="minorHAnsi" w:hAnsiTheme="minorHAnsi"/>
          <w:sz w:val="24"/>
          <w:szCs w:val="24"/>
          <w:lang w:val="fr-CA"/>
        </w:rPr>
      </w:pPr>
      <w:r>
        <w:rPr>
          <w:rFonts w:asciiTheme="minorHAnsi" w:hAnsiTheme="minorHAnsi"/>
          <w:sz w:val="24"/>
          <w:szCs w:val="24"/>
          <w:lang w:val="fr-CA"/>
        </w:rPr>
        <w:t xml:space="preserve">Email: </w:t>
      </w:r>
      <w:hyperlink r:id="rId15" w:history="1">
        <w:r>
          <w:rPr>
            <w:rStyle w:val="Hyperlink"/>
            <w:rFonts w:asciiTheme="minorHAnsi" w:hAnsiTheme="minorHAnsi"/>
            <w:sz w:val="24"/>
            <w:szCs w:val="24"/>
            <w:lang w:val="fr-CA"/>
          </w:rPr>
          <w:t>tribunal@act.gov.au</w:t>
        </w:r>
      </w:hyperlink>
    </w:p>
    <w:p w:rsidR="00C7230E" w:rsidRDefault="00C7230E" w:rsidP="00B44E7D">
      <w:pPr>
        <w:pStyle w:val="PlainText"/>
        <w:spacing w:after="240"/>
        <w:ind w:left="1701"/>
        <w:jc w:val="both"/>
        <w:rPr>
          <w:rFonts w:asciiTheme="minorHAnsi" w:hAnsiTheme="minorHAnsi"/>
          <w:b/>
          <w:sz w:val="24"/>
          <w:szCs w:val="23"/>
        </w:rPr>
      </w:pPr>
      <w:r>
        <w:rPr>
          <w:rFonts w:asciiTheme="minorHAnsi" w:hAnsiTheme="minorHAnsi"/>
          <w:sz w:val="24"/>
          <w:szCs w:val="24"/>
        </w:rPr>
        <w:t xml:space="preserve">Website: </w:t>
      </w:r>
      <w:hyperlink r:id="rId16" w:history="1">
        <w:r>
          <w:rPr>
            <w:rStyle w:val="Hyperlink"/>
            <w:rFonts w:asciiTheme="minorHAnsi" w:hAnsiTheme="minorHAnsi"/>
            <w:sz w:val="24"/>
            <w:szCs w:val="24"/>
          </w:rPr>
          <w:t>www.acat.act.gov.au</w:t>
        </w:r>
      </w:hyperlink>
      <w:r>
        <w:rPr>
          <w:rFonts w:asciiTheme="minorHAnsi" w:hAnsiTheme="minorHAnsi"/>
          <w:sz w:val="24"/>
          <w:szCs w:val="24"/>
        </w:rPr>
        <w:t xml:space="preserve"> </w:t>
      </w:r>
    </w:p>
    <w:p w:rsidR="00C7230E" w:rsidRDefault="00C7230E" w:rsidP="00B44E7D">
      <w:pPr>
        <w:pStyle w:val="PlainText"/>
        <w:spacing w:before="120"/>
        <w:ind w:left="1701"/>
        <w:jc w:val="both"/>
        <w:rPr>
          <w:rFonts w:asciiTheme="minorHAnsi" w:hAnsiTheme="minorHAnsi"/>
          <w:sz w:val="24"/>
          <w:szCs w:val="24"/>
          <w:lang w:val="en-US"/>
        </w:rPr>
      </w:pPr>
      <w:r>
        <w:rPr>
          <w:rFonts w:asciiTheme="minorHAnsi" w:hAnsiTheme="minorHAnsi"/>
          <w:sz w:val="24"/>
          <w:szCs w:val="24"/>
          <w:lang w:val="en-US"/>
        </w:rPr>
        <w:t>ACT Civil and Administrative Tribunal</w:t>
      </w:r>
    </w:p>
    <w:p w:rsidR="00C7230E" w:rsidRDefault="00C7230E" w:rsidP="00B44E7D">
      <w:pPr>
        <w:pStyle w:val="PlainText"/>
        <w:ind w:left="1701"/>
        <w:jc w:val="both"/>
        <w:rPr>
          <w:rFonts w:asciiTheme="minorHAnsi" w:hAnsiTheme="minorHAnsi"/>
          <w:sz w:val="24"/>
          <w:szCs w:val="24"/>
          <w:lang w:val="en-US"/>
        </w:rPr>
      </w:pPr>
      <w:r>
        <w:rPr>
          <w:rFonts w:asciiTheme="minorHAnsi" w:hAnsiTheme="minorHAnsi"/>
          <w:sz w:val="24"/>
          <w:szCs w:val="24"/>
          <w:lang w:val="en-US"/>
        </w:rPr>
        <w:t>ACT Health Building - Level 4, 1 Moore Street</w:t>
      </w:r>
    </w:p>
    <w:p w:rsidR="00C7230E" w:rsidRDefault="00C7230E" w:rsidP="00B44E7D">
      <w:pPr>
        <w:pStyle w:val="PlainText"/>
        <w:ind w:left="1701"/>
        <w:jc w:val="both"/>
        <w:rPr>
          <w:rFonts w:asciiTheme="minorHAnsi" w:hAnsiTheme="minorHAnsi"/>
          <w:sz w:val="24"/>
          <w:szCs w:val="24"/>
          <w:lang w:val="en-US"/>
        </w:rPr>
      </w:pPr>
      <w:r>
        <w:rPr>
          <w:rFonts w:asciiTheme="minorHAnsi" w:hAnsiTheme="minorHAnsi"/>
          <w:sz w:val="24"/>
          <w:szCs w:val="24"/>
          <w:lang w:val="en-US"/>
        </w:rPr>
        <w:t>Canberra City ACT</w:t>
      </w:r>
    </w:p>
    <w:p w:rsidR="00C7230E" w:rsidRDefault="00C7230E" w:rsidP="00B44E7D">
      <w:pPr>
        <w:pStyle w:val="PlainText"/>
        <w:spacing w:before="60"/>
        <w:ind w:left="1701"/>
        <w:jc w:val="both"/>
        <w:rPr>
          <w:rFonts w:asciiTheme="minorHAnsi" w:hAnsiTheme="minorHAnsi"/>
          <w:sz w:val="24"/>
          <w:szCs w:val="24"/>
          <w:lang w:val="en-US"/>
        </w:rPr>
      </w:pPr>
      <w:r>
        <w:rPr>
          <w:rFonts w:asciiTheme="minorHAnsi" w:hAnsiTheme="minorHAnsi"/>
          <w:sz w:val="24"/>
          <w:szCs w:val="24"/>
          <w:lang w:val="en-US"/>
        </w:rPr>
        <w:t>GPO Box 370</w:t>
      </w:r>
    </w:p>
    <w:p w:rsidR="00C7230E" w:rsidRDefault="00C7230E" w:rsidP="00B44E7D">
      <w:pPr>
        <w:pStyle w:val="PlainText"/>
        <w:spacing w:after="120"/>
        <w:ind w:left="1701"/>
        <w:jc w:val="both"/>
        <w:rPr>
          <w:rFonts w:asciiTheme="minorHAnsi" w:hAnsiTheme="minorHAnsi"/>
          <w:sz w:val="24"/>
          <w:szCs w:val="24"/>
          <w:lang w:val="en-US"/>
        </w:rPr>
      </w:pPr>
      <w:r>
        <w:rPr>
          <w:rFonts w:asciiTheme="minorHAnsi" w:hAnsiTheme="minorHAnsi"/>
          <w:sz w:val="24"/>
          <w:szCs w:val="24"/>
          <w:lang w:val="en-US"/>
        </w:rPr>
        <w:t>CANBERRA ACT 2601</w:t>
      </w:r>
    </w:p>
    <w:p w:rsidR="00C7230E" w:rsidRDefault="00C7230E" w:rsidP="00977EAE">
      <w:pPr>
        <w:pStyle w:val="PlainText"/>
        <w:numPr>
          <w:ilvl w:val="0"/>
          <w:numId w:val="4"/>
        </w:numPr>
        <w:spacing w:before="120" w:after="60"/>
        <w:ind w:left="1418" w:hanging="567"/>
        <w:jc w:val="both"/>
        <w:rPr>
          <w:rFonts w:asciiTheme="minorHAnsi" w:hAnsiTheme="minorHAnsi"/>
          <w:b/>
          <w:sz w:val="24"/>
          <w:szCs w:val="23"/>
        </w:rPr>
      </w:pPr>
      <w:r>
        <w:rPr>
          <w:rFonts w:asciiTheme="minorHAnsi" w:hAnsiTheme="minorHAnsi"/>
          <w:sz w:val="24"/>
          <w:szCs w:val="23"/>
        </w:rPr>
        <w:lastRenderedPageBreak/>
        <w:t>There may be a fee associated with lodging an application to the ACAT. Contact the ACAT Registry for current fee schedules and information on fee waivers.</w:t>
      </w:r>
    </w:p>
    <w:p w:rsidR="00C7230E" w:rsidRDefault="00C7230E" w:rsidP="00977EAE">
      <w:pPr>
        <w:pStyle w:val="PlainText"/>
        <w:spacing w:before="100" w:after="60"/>
        <w:ind w:left="1418" w:hanging="567"/>
        <w:jc w:val="both"/>
        <w:rPr>
          <w:rFonts w:asciiTheme="minorHAnsi" w:hAnsiTheme="minorHAnsi"/>
          <w:b/>
          <w:sz w:val="24"/>
          <w:szCs w:val="23"/>
        </w:rPr>
      </w:pPr>
      <w:r>
        <w:rPr>
          <w:rFonts w:asciiTheme="minorHAnsi" w:hAnsiTheme="minorHAnsi"/>
          <w:b/>
          <w:sz w:val="24"/>
          <w:szCs w:val="23"/>
        </w:rPr>
        <w:t xml:space="preserve">Other rights  </w:t>
      </w:r>
    </w:p>
    <w:p w:rsidR="00C7230E" w:rsidRDefault="00C7230E" w:rsidP="00977EAE">
      <w:pPr>
        <w:pStyle w:val="PlainText"/>
        <w:numPr>
          <w:ilvl w:val="0"/>
          <w:numId w:val="4"/>
        </w:numPr>
        <w:spacing w:before="60" w:after="60"/>
        <w:ind w:left="1418" w:hanging="567"/>
        <w:jc w:val="both"/>
        <w:rPr>
          <w:rFonts w:asciiTheme="minorHAnsi" w:hAnsiTheme="minorHAnsi"/>
          <w:b/>
          <w:sz w:val="24"/>
          <w:szCs w:val="23"/>
        </w:rPr>
      </w:pPr>
      <w:r>
        <w:rPr>
          <w:rFonts w:asciiTheme="minorHAnsi" w:hAnsiTheme="minorHAnsi"/>
          <w:sz w:val="24"/>
          <w:szCs w:val="23"/>
        </w:rPr>
        <w:t xml:space="preserve">Your rights to a review do not preclude the exercise of any other rights you may have under the laws of the Australian Capital Territory. You may also have rights under the </w:t>
      </w:r>
      <w:r>
        <w:rPr>
          <w:rFonts w:asciiTheme="minorHAnsi" w:hAnsiTheme="minorHAnsi"/>
          <w:i/>
          <w:sz w:val="24"/>
          <w:szCs w:val="23"/>
        </w:rPr>
        <w:t>Ombudsman Act 1989</w:t>
      </w:r>
      <w:r>
        <w:rPr>
          <w:rFonts w:asciiTheme="minorHAnsi" w:hAnsiTheme="minorHAnsi"/>
          <w:sz w:val="24"/>
          <w:szCs w:val="23"/>
        </w:rPr>
        <w:t xml:space="preserve">, </w:t>
      </w:r>
      <w:r>
        <w:rPr>
          <w:rFonts w:asciiTheme="minorHAnsi" w:hAnsiTheme="minorHAnsi"/>
          <w:i/>
          <w:sz w:val="24"/>
          <w:szCs w:val="23"/>
        </w:rPr>
        <w:t>Administrative Decisions (Judicial Review) Act 1989</w:t>
      </w:r>
      <w:r>
        <w:rPr>
          <w:rFonts w:asciiTheme="minorHAnsi" w:hAnsiTheme="minorHAnsi"/>
          <w:sz w:val="24"/>
          <w:szCs w:val="23"/>
        </w:rPr>
        <w:t xml:space="preserve"> and the </w:t>
      </w:r>
      <w:r>
        <w:rPr>
          <w:rFonts w:asciiTheme="minorHAnsi" w:hAnsiTheme="minorHAnsi"/>
          <w:i/>
          <w:sz w:val="24"/>
          <w:szCs w:val="23"/>
        </w:rPr>
        <w:t>Freedom of Information Act 1989</w:t>
      </w:r>
      <w:r>
        <w:rPr>
          <w:rFonts w:asciiTheme="minorHAnsi" w:hAnsiTheme="minorHAnsi"/>
          <w:sz w:val="24"/>
          <w:szCs w:val="23"/>
        </w:rPr>
        <w:t xml:space="preserve"> (FOI Act).</w:t>
      </w:r>
    </w:p>
    <w:p w:rsidR="00C7230E" w:rsidRDefault="00C7230E" w:rsidP="00977EAE">
      <w:pPr>
        <w:pStyle w:val="ListParagraph"/>
        <w:widowControl/>
        <w:numPr>
          <w:ilvl w:val="0"/>
          <w:numId w:val="4"/>
        </w:numPr>
        <w:suppressAutoHyphens w:val="0"/>
        <w:autoSpaceDE/>
        <w:autoSpaceDN/>
        <w:spacing w:before="120"/>
        <w:ind w:left="1418" w:hanging="567"/>
        <w:contextualSpacing/>
        <w:jc w:val="both"/>
        <w:textAlignment w:val="auto"/>
        <w:rPr>
          <w:rFonts w:asciiTheme="minorHAnsi" w:hAnsiTheme="minorHAnsi"/>
        </w:rPr>
      </w:pPr>
      <w:r>
        <w:rPr>
          <w:rFonts w:asciiTheme="minorHAnsi" w:hAnsiTheme="minorHAnsi"/>
        </w:rPr>
        <w:t>If you have any further questions concerning your rights to a review of a decision, or you require assistance please contact the ACAT Registry.</w:t>
      </w:r>
    </w:p>
    <w:p w:rsidR="00C7230E" w:rsidRDefault="00C7230E" w:rsidP="00977EAE">
      <w:pPr>
        <w:spacing w:before="120"/>
        <w:ind w:left="1418" w:hanging="567"/>
        <w:jc w:val="both"/>
        <w:rPr>
          <w:rFonts w:asciiTheme="minorHAnsi" w:hAnsiTheme="minorHAnsi"/>
          <w:b/>
        </w:rPr>
      </w:pPr>
      <w:r>
        <w:rPr>
          <w:rFonts w:asciiTheme="minorHAnsi" w:hAnsiTheme="minorHAnsi"/>
          <w:b/>
        </w:rPr>
        <w:t>Freedom of Information rights</w:t>
      </w:r>
    </w:p>
    <w:p w:rsidR="00C7230E" w:rsidRDefault="00C7230E" w:rsidP="00977EAE">
      <w:pPr>
        <w:pStyle w:val="PlainText"/>
        <w:numPr>
          <w:ilvl w:val="0"/>
          <w:numId w:val="4"/>
        </w:numPr>
        <w:spacing w:before="60" w:after="60"/>
        <w:ind w:left="1418" w:hanging="567"/>
        <w:jc w:val="both"/>
        <w:rPr>
          <w:rFonts w:asciiTheme="minorHAnsi" w:hAnsiTheme="minorHAnsi"/>
          <w:sz w:val="24"/>
          <w:szCs w:val="23"/>
        </w:rPr>
      </w:pPr>
      <w:r>
        <w:rPr>
          <w:rFonts w:asciiTheme="minorHAnsi" w:hAnsiTheme="minorHAnsi"/>
          <w:sz w:val="24"/>
          <w:szCs w:val="23"/>
        </w:rPr>
        <w:t xml:space="preserve">You have the right to apply in writing for the disclosure of information under the FOI Act. However, information collected by the ACT Revenue Office is protected by secrecy provisions. In addition, personal information provided to the ACT Revenue Office is protected by the </w:t>
      </w:r>
      <w:r>
        <w:rPr>
          <w:rFonts w:asciiTheme="minorHAnsi" w:hAnsiTheme="minorHAnsi"/>
          <w:i/>
          <w:sz w:val="24"/>
          <w:szCs w:val="23"/>
        </w:rPr>
        <w:t>Information Privacy Act 2014</w:t>
      </w:r>
      <w:r>
        <w:rPr>
          <w:rFonts w:asciiTheme="minorHAnsi" w:hAnsiTheme="minorHAnsi"/>
          <w:sz w:val="24"/>
          <w:szCs w:val="23"/>
        </w:rPr>
        <w:t xml:space="preserve">. Personal information </w:t>
      </w:r>
      <w:r>
        <w:rPr>
          <w:rFonts w:asciiTheme="minorHAnsi" w:hAnsiTheme="minorHAnsi"/>
          <w:b/>
          <w:sz w:val="24"/>
          <w:szCs w:val="23"/>
        </w:rPr>
        <w:t>cannot</w:t>
      </w:r>
      <w:r>
        <w:rPr>
          <w:rFonts w:asciiTheme="minorHAnsi" w:hAnsiTheme="minorHAnsi"/>
          <w:sz w:val="24"/>
          <w:szCs w:val="23"/>
        </w:rPr>
        <w:t xml:space="preserve"> be disclosed to any third party unless authorised by law or with consent of the person involved.</w:t>
      </w:r>
    </w:p>
    <w:p w:rsidR="00C7230E" w:rsidRDefault="00C7230E" w:rsidP="00977EAE">
      <w:pPr>
        <w:pStyle w:val="PlainText"/>
        <w:numPr>
          <w:ilvl w:val="0"/>
          <w:numId w:val="4"/>
        </w:numPr>
        <w:spacing w:before="60" w:after="60"/>
        <w:ind w:left="1418" w:hanging="567"/>
        <w:jc w:val="both"/>
        <w:rPr>
          <w:rFonts w:asciiTheme="minorHAnsi" w:hAnsiTheme="minorHAnsi"/>
          <w:sz w:val="24"/>
          <w:szCs w:val="23"/>
        </w:rPr>
      </w:pPr>
      <w:r>
        <w:rPr>
          <w:rFonts w:asciiTheme="minorHAnsi" w:hAnsiTheme="minorHAnsi"/>
          <w:sz w:val="24"/>
          <w:szCs w:val="23"/>
        </w:rPr>
        <w:t xml:space="preserve">You </w:t>
      </w:r>
      <w:r>
        <w:rPr>
          <w:rFonts w:asciiTheme="minorHAnsi" w:hAnsiTheme="minorHAnsi"/>
          <w:b/>
          <w:sz w:val="24"/>
          <w:szCs w:val="23"/>
        </w:rPr>
        <w:t>must</w:t>
      </w:r>
      <w:r>
        <w:rPr>
          <w:rFonts w:asciiTheme="minorHAnsi" w:hAnsiTheme="minorHAnsi"/>
          <w:sz w:val="24"/>
          <w:szCs w:val="23"/>
        </w:rPr>
        <w:t>, when lodging an FOI request, provide such information concerning the documents to which you are seeking access as is reasonably necessary to enable us to identify them.</w:t>
      </w:r>
    </w:p>
    <w:p w:rsidR="00C7230E" w:rsidRDefault="00C7230E" w:rsidP="00977EAE">
      <w:pPr>
        <w:pStyle w:val="PlainText"/>
        <w:numPr>
          <w:ilvl w:val="0"/>
          <w:numId w:val="4"/>
        </w:numPr>
        <w:spacing w:before="60" w:after="60"/>
        <w:ind w:left="1418" w:hanging="567"/>
        <w:jc w:val="both"/>
        <w:rPr>
          <w:rFonts w:asciiTheme="minorHAnsi" w:hAnsiTheme="minorHAnsi"/>
          <w:sz w:val="24"/>
          <w:szCs w:val="23"/>
        </w:rPr>
      </w:pPr>
      <w:r>
        <w:rPr>
          <w:rFonts w:asciiTheme="minorHAnsi" w:hAnsiTheme="minorHAnsi"/>
          <w:sz w:val="24"/>
          <w:szCs w:val="23"/>
        </w:rPr>
        <w:t>For further information contact:</w:t>
      </w:r>
    </w:p>
    <w:p w:rsidR="00C7230E" w:rsidRDefault="00C7230E" w:rsidP="00977EAE">
      <w:pPr>
        <w:pStyle w:val="PlainText"/>
        <w:spacing w:before="120"/>
        <w:ind w:left="1985"/>
        <w:jc w:val="both"/>
        <w:rPr>
          <w:rFonts w:asciiTheme="minorHAnsi" w:hAnsiTheme="minorHAnsi"/>
          <w:sz w:val="24"/>
          <w:szCs w:val="23"/>
        </w:rPr>
      </w:pPr>
      <w:r>
        <w:rPr>
          <w:rFonts w:asciiTheme="minorHAnsi" w:hAnsiTheme="minorHAnsi"/>
          <w:sz w:val="24"/>
          <w:szCs w:val="23"/>
        </w:rPr>
        <w:t>FOI Coordinator</w:t>
      </w:r>
    </w:p>
    <w:p w:rsidR="00C7230E" w:rsidRDefault="00C7230E" w:rsidP="00977EAE">
      <w:pPr>
        <w:pStyle w:val="PlainText"/>
        <w:ind w:left="1985"/>
        <w:jc w:val="both"/>
        <w:rPr>
          <w:rFonts w:asciiTheme="minorHAnsi" w:hAnsiTheme="minorHAnsi"/>
          <w:sz w:val="24"/>
          <w:szCs w:val="23"/>
        </w:rPr>
      </w:pPr>
      <w:r>
        <w:rPr>
          <w:rFonts w:asciiTheme="minorHAnsi" w:hAnsiTheme="minorHAnsi"/>
          <w:sz w:val="24"/>
          <w:szCs w:val="23"/>
        </w:rPr>
        <w:t>Chief Minister, Treasury and Economic Development Directorate</w:t>
      </w:r>
    </w:p>
    <w:p w:rsidR="00C7230E" w:rsidRDefault="00C7230E" w:rsidP="00977EAE">
      <w:pPr>
        <w:pStyle w:val="PlainText"/>
        <w:ind w:left="1985"/>
        <w:jc w:val="both"/>
        <w:rPr>
          <w:rFonts w:asciiTheme="minorHAnsi" w:hAnsiTheme="minorHAnsi"/>
          <w:sz w:val="24"/>
          <w:szCs w:val="23"/>
        </w:rPr>
      </w:pPr>
      <w:r>
        <w:rPr>
          <w:rFonts w:asciiTheme="minorHAnsi" w:hAnsiTheme="minorHAnsi"/>
          <w:sz w:val="24"/>
          <w:szCs w:val="23"/>
        </w:rPr>
        <w:t>GPO Box 158 CANBERRA ACT 2601</w:t>
      </w:r>
    </w:p>
    <w:p w:rsidR="00C7230E" w:rsidRDefault="00C7230E" w:rsidP="00977EAE">
      <w:pPr>
        <w:pStyle w:val="PlainText"/>
        <w:ind w:left="1985"/>
        <w:jc w:val="both"/>
        <w:rPr>
          <w:rFonts w:asciiTheme="minorHAnsi" w:hAnsiTheme="minorHAnsi"/>
          <w:sz w:val="24"/>
          <w:szCs w:val="23"/>
        </w:rPr>
      </w:pPr>
      <w:r>
        <w:rPr>
          <w:rFonts w:asciiTheme="minorHAnsi" w:hAnsiTheme="minorHAnsi"/>
          <w:sz w:val="24"/>
          <w:szCs w:val="23"/>
        </w:rPr>
        <w:t xml:space="preserve">Email: </w:t>
      </w:r>
      <w:hyperlink r:id="rId17" w:history="1">
        <w:r>
          <w:rPr>
            <w:rStyle w:val="Hyperlink"/>
            <w:rFonts w:asciiTheme="minorHAnsi" w:hAnsiTheme="minorHAnsi"/>
            <w:sz w:val="24"/>
            <w:szCs w:val="23"/>
          </w:rPr>
          <w:t>CMTEDDfoi@act.gov.au</w:t>
        </w:r>
      </w:hyperlink>
    </w:p>
    <w:p w:rsidR="00C7230E" w:rsidRDefault="00C7230E" w:rsidP="00977EAE">
      <w:pPr>
        <w:pStyle w:val="PlainText"/>
        <w:ind w:left="1985"/>
        <w:jc w:val="both"/>
        <w:rPr>
          <w:rFonts w:asciiTheme="minorHAnsi" w:hAnsiTheme="minorHAnsi"/>
          <w:sz w:val="24"/>
          <w:szCs w:val="23"/>
        </w:rPr>
      </w:pPr>
      <w:r>
        <w:rPr>
          <w:rFonts w:asciiTheme="minorHAnsi" w:hAnsiTheme="minorHAnsi"/>
          <w:sz w:val="24"/>
          <w:szCs w:val="23"/>
        </w:rPr>
        <w:t>Fax: (02) 6207 5886</w:t>
      </w:r>
    </w:p>
    <w:p w:rsidR="00C7230E" w:rsidRDefault="00C7230E" w:rsidP="00977EAE">
      <w:pPr>
        <w:tabs>
          <w:tab w:val="left" w:pos="851"/>
        </w:tabs>
        <w:spacing w:before="120"/>
        <w:ind w:left="851"/>
        <w:rPr>
          <w:rFonts w:asciiTheme="minorHAnsi" w:hAnsiTheme="minorHAnsi"/>
          <w:b/>
        </w:rPr>
      </w:pPr>
      <w:r>
        <w:rPr>
          <w:rFonts w:asciiTheme="minorHAnsi" w:hAnsiTheme="minorHAnsi"/>
          <w:b/>
        </w:rPr>
        <w:t>Translating and Interpreting Service (TIS)</w:t>
      </w:r>
    </w:p>
    <w:p w:rsidR="00C7230E" w:rsidRDefault="00C7230E" w:rsidP="00977EAE">
      <w:pPr>
        <w:pStyle w:val="PlainText"/>
        <w:numPr>
          <w:ilvl w:val="0"/>
          <w:numId w:val="4"/>
        </w:numPr>
        <w:tabs>
          <w:tab w:val="clear" w:pos="1430"/>
        </w:tabs>
        <w:spacing w:before="60" w:after="60"/>
        <w:ind w:left="1418" w:hanging="567"/>
        <w:jc w:val="both"/>
        <w:rPr>
          <w:rFonts w:asciiTheme="minorHAnsi" w:hAnsiTheme="minorHAnsi"/>
          <w:sz w:val="24"/>
          <w:szCs w:val="23"/>
        </w:rPr>
      </w:pPr>
      <w:r>
        <w:rPr>
          <w:rFonts w:asciiTheme="minorHAnsi" w:hAnsiTheme="minorHAnsi"/>
          <w:sz w:val="24"/>
          <w:szCs w:val="23"/>
        </w:rPr>
        <w:t>If you do not speak English and would like assistance from an ACT Revenue Officer, phone the TIS on 13 14 50 for help with your call.</w:t>
      </w:r>
    </w:p>
    <w:p w:rsidR="00977EAE" w:rsidRDefault="00977EAE" w:rsidP="00977EAE">
      <w:pPr>
        <w:tabs>
          <w:tab w:val="left" w:pos="851"/>
        </w:tabs>
        <w:adjustRightInd w:val="0"/>
        <w:ind w:left="851"/>
        <w:rPr>
          <w:rFonts w:asciiTheme="minorHAnsi" w:hAnsiTheme="minorHAnsi"/>
          <w:szCs w:val="23"/>
          <w:lang w:eastAsia="en-US"/>
        </w:rPr>
      </w:pPr>
    </w:p>
    <w:p w:rsidR="00C7230E" w:rsidRDefault="00C7230E" w:rsidP="00977EAE">
      <w:pPr>
        <w:tabs>
          <w:tab w:val="left" w:pos="851"/>
        </w:tabs>
        <w:adjustRightInd w:val="0"/>
        <w:ind w:left="851"/>
        <w:rPr>
          <w:rFonts w:asciiTheme="minorHAnsi" w:hAnsiTheme="minorHAnsi"/>
          <w:szCs w:val="23"/>
          <w:lang w:eastAsia="en-US"/>
        </w:rPr>
      </w:pPr>
      <w:r>
        <w:rPr>
          <w:rFonts w:asciiTheme="minorHAnsi" w:hAnsiTheme="minorHAnsi"/>
          <w:szCs w:val="23"/>
          <w:lang w:eastAsia="en-US"/>
        </w:rPr>
        <w:t>Signed</w:t>
      </w:r>
    </w:p>
    <w:p w:rsidR="00C7230E" w:rsidRDefault="00C7230E" w:rsidP="00977EAE">
      <w:pPr>
        <w:tabs>
          <w:tab w:val="left" w:pos="851"/>
        </w:tabs>
        <w:adjustRightInd w:val="0"/>
        <w:ind w:left="851"/>
        <w:rPr>
          <w:rFonts w:asciiTheme="minorHAnsi" w:hAnsiTheme="minorHAnsi" w:cs="Arial"/>
          <w:bCs/>
        </w:rPr>
      </w:pPr>
    </w:p>
    <w:p w:rsidR="00C7230E" w:rsidRDefault="00C7230E" w:rsidP="00977EAE">
      <w:pPr>
        <w:tabs>
          <w:tab w:val="left" w:pos="851"/>
        </w:tabs>
        <w:adjustRightInd w:val="0"/>
        <w:ind w:left="851"/>
        <w:rPr>
          <w:rFonts w:asciiTheme="minorHAnsi" w:hAnsiTheme="minorHAnsi" w:cs="Arial"/>
          <w:bCs/>
        </w:rPr>
      </w:pPr>
      <w:r>
        <w:rPr>
          <w:rFonts w:asciiTheme="minorHAnsi" w:hAnsiTheme="minorHAnsi" w:cs="Arial"/>
          <w:bCs/>
        </w:rPr>
        <w:t>Brett Monger</w:t>
      </w:r>
    </w:p>
    <w:p w:rsidR="00C7230E" w:rsidRDefault="00C7230E" w:rsidP="00977EAE">
      <w:pPr>
        <w:tabs>
          <w:tab w:val="left" w:pos="851"/>
        </w:tabs>
        <w:adjustRightInd w:val="0"/>
        <w:ind w:left="851"/>
        <w:rPr>
          <w:rFonts w:asciiTheme="minorHAnsi" w:hAnsiTheme="minorHAnsi" w:cs="Arial"/>
        </w:rPr>
      </w:pPr>
      <w:r>
        <w:rPr>
          <w:rFonts w:asciiTheme="minorHAnsi" w:hAnsiTheme="minorHAnsi" w:cs="Arial"/>
        </w:rPr>
        <w:t>Commissioner for ACT Revenue</w:t>
      </w:r>
    </w:p>
    <w:p w:rsidR="00C7230E" w:rsidRDefault="00C7230E" w:rsidP="00977EAE">
      <w:pPr>
        <w:tabs>
          <w:tab w:val="left" w:pos="851"/>
        </w:tabs>
        <w:adjustRightInd w:val="0"/>
        <w:ind w:left="851"/>
        <w:rPr>
          <w:rFonts w:asciiTheme="minorHAnsi" w:hAnsiTheme="minorHAnsi" w:cs="Arial"/>
        </w:rPr>
      </w:pPr>
      <w:r>
        <w:rPr>
          <w:rFonts w:asciiTheme="minorHAnsi" w:hAnsiTheme="minorHAnsi" w:cs="Arial"/>
        </w:rPr>
        <w:t>9 October 2015</w:t>
      </w:r>
    </w:p>
    <w:p w:rsidR="00F44A8D" w:rsidRPr="00310E54" w:rsidRDefault="00F44A8D" w:rsidP="00977EAE">
      <w:pPr>
        <w:tabs>
          <w:tab w:val="left" w:pos="851"/>
        </w:tabs>
        <w:adjustRightInd w:val="0"/>
        <w:spacing w:before="120" w:after="120"/>
        <w:ind w:left="851" w:hanging="567"/>
        <w:jc w:val="both"/>
        <w:rPr>
          <w:rFonts w:cs="Arial"/>
          <w:bCs/>
        </w:rPr>
      </w:pPr>
    </w:p>
    <w:sectPr w:rsidR="00F44A8D" w:rsidRPr="00310E54" w:rsidSect="00977EAE">
      <w:pgSz w:w="11910" w:h="16840" w:code="9"/>
      <w:pgMar w:top="1100" w:right="992" w:bottom="709" w:left="23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A91" w:rsidRDefault="00863A91" w:rsidP="005B0828">
      <w:r>
        <w:separator/>
      </w:r>
    </w:p>
  </w:endnote>
  <w:endnote w:type="continuationSeparator" w:id="0">
    <w:p w:rsidR="00863A91" w:rsidRDefault="00863A9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A91" w:rsidRDefault="00863A91">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A91" w:rsidRPr="00F44A8D" w:rsidRDefault="00863A9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A91" w:rsidRDefault="00863A91" w:rsidP="005B0828">
      <w:r w:rsidRPr="005B0828">
        <w:rPr>
          <w:color w:val="000000"/>
        </w:rPr>
        <w:separator/>
      </w:r>
    </w:p>
  </w:footnote>
  <w:footnote w:type="continuationSeparator" w:id="0">
    <w:p w:rsidR="00863A91" w:rsidRDefault="00863A91" w:rsidP="005B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A91" w:rsidRDefault="00863A91" w:rsidP="00822F9C">
    <w:pPr>
      <w:pStyle w:val="Header"/>
      <w:tabs>
        <w:tab w:val="clear" w:pos="4513"/>
        <w:tab w:val="clear" w:pos="9026"/>
      </w:tabs>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322C7C56"/>
    <w:multiLevelType w:val="hybridMultilevel"/>
    <w:tmpl w:val="0BC4A6AA"/>
    <w:lvl w:ilvl="0" w:tplc="81644658">
      <w:start w:val="1"/>
      <w:numFmt w:val="decimal"/>
      <w:lvlText w:val="%1."/>
      <w:lvlJc w:val="left"/>
      <w:pPr>
        <w:tabs>
          <w:tab w:val="num" w:pos="1430"/>
        </w:tabs>
        <w:ind w:left="1430" w:hanging="720"/>
      </w:pPr>
      <w:rPr>
        <w:rFonts w:ascii="Calibri" w:hAnsi="Calibri" w:cs="Times New Roman" w:hint="default"/>
        <w:b w:val="0"/>
        <w:i w:val="0"/>
        <w:sz w:val="24"/>
      </w:rPr>
    </w:lvl>
    <w:lvl w:ilvl="1" w:tplc="0C090015">
      <w:start w:val="1"/>
      <w:numFmt w:val="upp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28"/>
    <w:rsid w:val="000D649E"/>
    <w:rsid w:val="000D64C3"/>
    <w:rsid w:val="00155B6B"/>
    <w:rsid w:val="00193116"/>
    <w:rsid w:val="00210C1D"/>
    <w:rsid w:val="002240B1"/>
    <w:rsid w:val="00244887"/>
    <w:rsid w:val="00275FAE"/>
    <w:rsid w:val="002C0A02"/>
    <w:rsid w:val="00310E54"/>
    <w:rsid w:val="00391CB7"/>
    <w:rsid w:val="005B0828"/>
    <w:rsid w:val="0063246F"/>
    <w:rsid w:val="006B0ECA"/>
    <w:rsid w:val="006B2035"/>
    <w:rsid w:val="00702365"/>
    <w:rsid w:val="00712A2B"/>
    <w:rsid w:val="00822F9C"/>
    <w:rsid w:val="00863A91"/>
    <w:rsid w:val="008B1CDE"/>
    <w:rsid w:val="0096709E"/>
    <w:rsid w:val="00977EAE"/>
    <w:rsid w:val="00A812EA"/>
    <w:rsid w:val="00AA0FCF"/>
    <w:rsid w:val="00AD4741"/>
    <w:rsid w:val="00AF7801"/>
    <w:rsid w:val="00B44E7D"/>
    <w:rsid w:val="00BB7D19"/>
    <w:rsid w:val="00BE0B6D"/>
    <w:rsid w:val="00BE5A5F"/>
    <w:rsid w:val="00BF64D2"/>
    <w:rsid w:val="00C2197A"/>
    <w:rsid w:val="00C24521"/>
    <w:rsid w:val="00C7230E"/>
    <w:rsid w:val="00C82405"/>
    <w:rsid w:val="00C8554F"/>
    <w:rsid w:val="00CD0ACD"/>
    <w:rsid w:val="00CD6913"/>
    <w:rsid w:val="00D908F9"/>
    <w:rsid w:val="00DA0B26"/>
    <w:rsid w:val="00DA6ED5"/>
    <w:rsid w:val="00F44A8D"/>
    <w:rsid w:val="00FE7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5B2D32"/>
  <w15:docId w15:val="{5381CA1E-F7CB-44E2-89D6-747109B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semiHidden/>
    <w:unhideWhenUsed/>
    <w:rsid w:val="00C7230E"/>
    <w:pPr>
      <w:widowControl/>
      <w:suppressAutoHyphens w:val="0"/>
      <w:autoSpaceDE/>
      <w:autoSpaceDN/>
      <w:textAlignment w:val="auto"/>
    </w:pPr>
    <w:rPr>
      <w:rFonts w:ascii="Verdana" w:hAnsi="Verdana" w:cs="Times New Roman"/>
      <w:sz w:val="20"/>
      <w:szCs w:val="21"/>
      <w:lang w:eastAsia="en-US"/>
    </w:rPr>
  </w:style>
  <w:style w:type="character" w:customStyle="1" w:styleId="PlainTextChar">
    <w:name w:val="Plain Text Char"/>
    <w:basedOn w:val="DefaultParagraphFont"/>
    <w:link w:val="PlainText"/>
    <w:uiPriority w:val="99"/>
    <w:semiHidden/>
    <w:rsid w:val="00C7230E"/>
    <w:rPr>
      <w:rFonts w:ascii="Verdana" w:hAnsi="Verdana"/>
      <w:sz w:val="20"/>
      <w:szCs w:val="21"/>
      <w:lang w:eastAsia="en-US"/>
    </w:rPr>
  </w:style>
  <w:style w:type="character" w:styleId="UnresolvedMention">
    <w:name w:val="Unresolved Mention"/>
    <w:basedOn w:val="DefaultParagraphFont"/>
    <w:uiPriority w:val="99"/>
    <w:semiHidden/>
    <w:unhideWhenUsed/>
    <w:rsid w:val="00863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546558">
      <w:bodyDiv w:val="1"/>
      <w:marLeft w:val="0"/>
      <w:marRight w:val="0"/>
      <w:marTop w:val="0"/>
      <w:marBottom w:val="0"/>
      <w:divBdr>
        <w:top w:val="none" w:sz="0" w:space="0" w:color="auto"/>
        <w:left w:val="none" w:sz="0" w:space="0" w:color="auto"/>
        <w:bottom w:val="none" w:sz="0" w:space="0" w:color="auto"/>
        <w:right w:val="none" w:sz="0" w:space="0" w:color="auto"/>
      </w:divBdr>
    </w:div>
    <w:div w:id="394165201">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3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MTEDDfoi@act.gov.au" TargetMode="External"/><Relationship Id="rId2" Type="http://schemas.openxmlformats.org/officeDocument/2006/relationships/numbering" Target="numbering.xml"/><Relationship Id="rId16" Type="http://schemas.openxmlformats.org/officeDocument/2006/relationships/hyperlink" Target="http://www.acat.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ribunal@act.gov.au" TargetMode="External"/><Relationship Id="rId10" Type="http://schemas.openxmlformats.org/officeDocument/2006/relationships/hyperlink" Target="https://www.revenue.act.gov.au/contact-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venue.act.gov.au/contact-us" TargetMode="External"/><Relationship Id="rId14" Type="http://schemas.openxmlformats.org/officeDocument/2006/relationships/hyperlink" Target="mailto:objections@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571E0A-003C-4D1F-A419-E06A21F1C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983</Words>
  <Characters>5609</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2017-05-08T23:51:00Z</cp:lastPrinted>
  <dcterms:created xsi:type="dcterms:W3CDTF">2019-09-02T04:13:00Z</dcterms:created>
  <dcterms:modified xsi:type="dcterms:W3CDTF">2019-09-02T04:33:00Z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