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811FA9" w:rsidP="0058094F">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E81FA3">
            <w:pPr>
              <w:jc w:val="both"/>
              <w:rPr>
                <w:b/>
                <w:lang w:eastAsia="en-US"/>
              </w:rPr>
            </w:pPr>
            <w:r>
              <w:rPr>
                <w:b/>
                <w:lang w:eastAsia="en-US"/>
              </w:rPr>
              <w:t xml:space="preserve">REVENUE CIRCULAR </w:t>
            </w:r>
            <w:r w:rsidR="00A970B8">
              <w:rPr>
                <w:b/>
                <w:lang w:eastAsia="en-US"/>
              </w:rPr>
              <w:t>DAA006</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A970B8" w:rsidRDefault="00E81FA3" w:rsidP="00A970B8">
            <w:pPr>
              <w:jc w:val="both"/>
              <w:rPr>
                <w:lang w:eastAsia="en-US"/>
              </w:rPr>
            </w:pPr>
            <w:r>
              <w:rPr>
                <w:lang w:eastAsia="en-US"/>
              </w:rPr>
              <w:t xml:space="preserve">Concessions and Exemptions from Duty: </w:t>
            </w:r>
            <w:r w:rsidR="00A970B8">
              <w:rPr>
                <w:lang w:eastAsia="en-US"/>
              </w:rPr>
              <w:t>Transfers to Certain Personal Relationships</w:t>
            </w:r>
          </w:p>
          <w:p w:rsidR="00F44A8D" w:rsidRPr="00404085" w:rsidRDefault="00E81FA3" w:rsidP="00A970B8">
            <w:pPr>
              <w:jc w:val="both"/>
              <w:rPr>
                <w:lang w:eastAsia="en-US"/>
              </w:rPr>
            </w:pPr>
            <w:r w:rsidRPr="00E81FA3">
              <w:rPr>
                <w:i/>
                <w:lang w:eastAsia="en-US"/>
              </w:rPr>
              <w:t>Duties Act 1999</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970B8">
            <w:pPr>
              <w:jc w:val="both"/>
              <w:rPr>
                <w:lang w:eastAsia="en-US"/>
              </w:rPr>
            </w:pPr>
            <w:r>
              <w:rPr>
                <w:lang w:eastAsia="en-US"/>
              </w:rPr>
              <w:t xml:space="preserve">Issue Date: </w:t>
            </w:r>
            <w:r w:rsidR="00A970B8">
              <w:rPr>
                <w:lang w:eastAsia="en-US"/>
              </w:rPr>
              <w:t>30 June 2008</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A970B8">
            <w:pPr>
              <w:jc w:val="both"/>
            </w:pPr>
            <w:r>
              <w:t>Status: Current</w:t>
            </w:r>
            <w:r w:rsidR="00BB7D19">
              <w:t xml:space="preserve"> – Effective </w:t>
            </w:r>
            <w:r w:rsidR="00E81FA3">
              <w:t>2</w:t>
            </w:r>
            <w:r w:rsidR="00A970B8">
              <w:t>0 November 2010</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970B8">
            <w:pPr>
              <w:jc w:val="both"/>
            </w:pPr>
            <w:r>
              <w:t xml:space="preserve">Previous Circular: </w:t>
            </w:r>
            <w:r w:rsidR="00E81FA3">
              <w:t>D</w:t>
            </w:r>
            <w:r w:rsidR="00A970B8">
              <w:t>12</w:t>
            </w:r>
          </w:p>
        </w:tc>
      </w:tr>
    </w:tbl>
    <w:p w:rsidR="00F44A8D" w:rsidRPr="00AD4741" w:rsidRDefault="00BB7D19" w:rsidP="00E81FA3">
      <w:pPr>
        <w:pStyle w:val="Heading1"/>
        <w:spacing w:before="60" w:after="60" w:line="240" w:lineRule="auto"/>
        <w:ind w:left="1701" w:hanging="567"/>
        <w:jc w:val="both"/>
      </w:pPr>
      <w:r>
        <w:t>Preamble</w:t>
      </w:r>
    </w:p>
    <w:p w:rsidR="00A970B8" w:rsidRDefault="00A970B8" w:rsidP="00A970B8">
      <w:pPr>
        <w:widowControl/>
        <w:numPr>
          <w:ilvl w:val="0"/>
          <w:numId w:val="6"/>
        </w:numPr>
        <w:shd w:val="clear" w:color="auto" w:fill="FFFFFF"/>
        <w:tabs>
          <w:tab w:val="clear" w:pos="720"/>
        </w:tabs>
        <w:suppressAutoHyphens w:val="0"/>
        <w:autoSpaceDE/>
        <w:autoSpaceDN/>
        <w:spacing w:before="60" w:after="60"/>
        <w:ind w:left="1559" w:hanging="425"/>
        <w:jc w:val="both"/>
        <w:textAlignment w:val="auto"/>
        <w:rPr>
          <w:rFonts w:asciiTheme="minorHAnsi" w:hAnsiTheme="minorHAnsi" w:cs="Arial"/>
          <w:color w:val="000000"/>
        </w:rPr>
      </w:pPr>
      <w:r>
        <w:rPr>
          <w:rFonts w:asciiTheme="minorHAnsi" w:hAnsiTheme="minorHAnsi" w:cs="Arial"/>
        </w:rPr>
        <w:t xml:space="preserve">The </w:t>
      </w:r>
      <w:r>
        <w:rPr>
          <w:rFonts w:asciiTheme="minorHAnsi" w:hAnsiTheme="minorHAnsi" w:cs="Arial"/>
          <w:i/>
          <w:iCs/>
        </w:rPr>
        <w:t>Duties Act 1999</w:t>
      </w:r>
      <w:r>
        <w:rPr>
          <w:rFonts w:asciiTheme="minorHAnsi" w:hAnsiTheme="minorHAnsi" w:cs="Arial"/>
        </w:rPr>
        <w:t xml:space="preserve"> (the Act) </w:t>
      </w:r>
      <w:r>
        <w:rPr>
          <w:rFonts w:asciiTheme="minorHAnsi" w:hAnsiTheme="minorHAnsi" w:cs="Arial"/>
          <w:color w:val="000000"/>
        </w:rPr>
        <w:t xml:space="preserve">provides for concessional duty and exemptions from duty for certain transactions resulting from changes to personal relationships.  Changes to such relationships may arise from a court order or be pursuant to an agreement. </w:t>
      </w:r>
    </w:p>
    <w:p w:rsidR="00A970B8" w:rsidRDefault="00A970B8" w:rsidP="00A970B8">
      <w:pPr>
        <w:widowControl/>
        <w:numPr>
          <w:ilvl w:val="0"/>
          <w:numId w:val="6"/>
        </w:numPr>
        <w:shd w:val="clear" w:color="auto" w:fill="FFFFFF"/>
        <w:tabs>
          <w:tab w:val="clear" w:pos="720"/>
        </w:tabs>
        <w:suppressAutoHyphens w:val="0"/>
        <w:autoSpaceDE/>
        <w:autoSpaceDN/>
        <w:spacing w:before="60" w:after="60"/>
        <w:ind w:left="1559" w:hanging="425"/>
        <w:jc w:val="both"/>
        <w:textAlignment w:val="auto"/>
        <w:rPr>
          <w:rFonts w:asciiTheme="minorHAnsi" w:hAnsiTheme="minorHAnsi" w:cs="Arial"/>
        </w:rPr>
      </w:pPr>
      <w:r>
        <w:rPr>
          <w:rFonts w:asciiTheme="minorHAnsi" w:hAnsiTheme="minorHAnsi" w:cs="Arial"/>
        </w:rPr>
        <w:t xml:space="preserve">The purpose of this circular is to show how the concessional duty and exemptions apply. </w:t>
      </w:r>
    </w:p>
    <w:p w:rsidR="00E81FA3" w:rsidRDefault="00F44A8D" w:rsidP="00E81FA3">
      <w:pPr>
        <w:pStyle w:val="Heading1"/>
        <w:spacing w:before="60" w:after="60" w:line="240" w:lineRule="auto"/>
        <w:ind w:left="1134" w:firstLine="0"/>
        <w:jc w:val="both"/>
        <w:rPr>
          <w:rFonts w:asciiTheme="minorHAnsi" w:hAnsiTheme="minorHAnsi"/>
        </w:rPr>
      </w:pPr>
      <w:r w:rsidRPr="00AD4741">
        <w:rPr>
          <w:rFonts w:asciiTheme="minorHAnsi" w:hAnsiTheme="minorHAnsi"/>
        </w:rPr>
        <w:t>Circular</w:t>
      </w:r>
    </w:p>
    <w:p w:rsidR="00A970B8" w:rsidRDefault="00A970B8" w:rsidP="00A970B8">
      <w:pPr>
        <w:adjustRightInd w:val="0"/>
        <w:spacing w:before="60"/>
        <w:ind w:left="1134"/>
        <w:rPr>
          <w:rFonts w:asciiTheme="minorHAnsi" w:hAnsiTheme="minorHAnsi" w:cs="Arial"/>
          <w:b/>
          <w:bCs/>
          <w:color w:val="000000"/>
        </w:rPr>
      </w:pPr>
      <w:r>
        <w:rPr>
          <w:rFonts w:asciiTheme="minorHAnsi" w:hAnsiTheme="minorHAnsi" w:cs="Arial"/>
          <w:b/>
          <w:bCs/>
          <w:color w:val="000000"/>
        </w:rPr>
        <w:t>Transfers by Court Orders</w:t>
      </w:r>
    </w:p>
    <w:p w:rsidR="00A970B8" w:rsidRDefault="00A970B8" w:rsidP="00A970B8">
      <w:pPr>
        <w:widowControl/>
        <w:numPr>
          <w:ilvl w:val="0"/>
          <w:numId w:val="6"/>
        </w:numPr>
        <w:shd w:val="clear" w:color="auto" w:fill="FFFFFF"/>
        <w:tabs>
          <w:tab w:val="clear" w:pos="720"/>
        </w:tabs>
        <w:suppressAutoHyphens w:val="0"/>
        <w:autoSpaceDE/>
        <w:autoSpaceDN/>
        <w:spacing w:after="60"/>
        <w:ind w:left="1559" w:hanging="425"/>
        <w:jc w:val="both"/>
        <w:textAlignment w:val="auto"/>
        <w:rPr>
          <w:rFonts w:asciiTheme="minorHAnsi" w:hAnsiTheme="minorHAnsi" w:cs="Arial"/>
        </w:rPr>
      </w:pPr>
      <w:r>
        <w:rPr>
          <w:rFonts w:asciiTheme="minorHAnsi" w:hAnsiTheme="minorHAnsi" w:cs="Arial"/>
        </w:rPr>
        <w:t xml:space="preserve">Duty is not chargeable on transfers of dutiable property under Chapter 2 of the Act (section 74B), transactions under Chapter 3 of the Act (section 115H), or the Chapter 9 application to transfer the registration of a motor vehicle (section 213), made under a court order under the </w:t>
      </w:r>
      <w:r>
        <w:rPr>
          <w:rFonts w:asciiTheme="minorHAnsi" w:hAnsiTheme="minorHAnsi" w:cs="Arial"/>
          <w:i/>
        </w:rPr>
        <w:t>Family Law Act 1975</w:t>
      </w:r>
      <w:r>
        <w:rPr>
          <w:rFonts w:asciiTheme="minorHAnsi" w:hAnsiTheme="minorHAnsi" w:cs="Arial"/>
        </w:rPr>
        <w:t xml:space="preserve"> (Cth), </w:t>
      </w:r>
      <w:r>
        <w:rPr>
          <w:rFonts w:asciiTheme="minorHAnsi" w:hAnsiTheme="minorHAnsi" w:cs="Arial"/>
          <w:i/>
        </w:rPr>
        <w:t>Married Person’s Property Act 1986</w:t>
      </w:r>
      <w:r>
        <w:rPr>
          <w:rFonts w:asciiTheme="minorHAnsi" w:hAnsiTheme="minorHAnsi" w:cs="Arial"/>
        </w:rPr>
        <w:t xml:space="preserve"> (ACT), or any other court order for the distribution of property consequent on the termination of a domestic relationship.</w:t>
      </w:r>
    </w:p>
    <w:p w:rsidR="00A970B8" w:rsidRDefault="00A970B8" w:rsidP="00A970B8">
      <w:pPr>
        <w:adjustRightInd w:val="0"/>
        <w:spacing w:before="60" w:after="60"/>
        <w:ind w:left="1134"/>
        <w:rPr>
          <w:rFonts w:asciiTheme="minorHAnsi" w:hAnsiTheme="minorHAnsi" w:cs="Arial"/>
          <w:b/>
          <w:bCs/>
          <w:color w:val="000000"/>
        </w:rPr>
      </w:pPr>
      <w:r>
        <w:rPr>
          <w:rFonts w:asciiTheme="minorHAnsi" w:hAnsiTheme="minorHAnsi" w:cs="Arial"/>
          <w:b/>
          <w:bCs/>
          <w:color w:val="000000"/>
        </w:rPr>
        <w:t>Transfers Pursuant to a Financial Agreement, Domestic Relationship Agreement or Termination Agreement</w:t>
      </w:r>
    </w:p>
    <w:p w:rsidR="00A970B8" w:rsidRDefault="00A970B8" w:rsidP="00A970B8">
      <w:pPr>
        <w:widowControl/>
        <w:numPr>
          <w:ilvl w:val="0"/>
          <w:numId w:val="6"/>
        </w:numPr>
        <w:shd w:val="clear" w:color="auto" w:fill="FFFFFF"/>
        <w:suppressAutoHyphens w:val="0"/>
        <w:autoSpaceDE/>
        <w:autoSpaceDN/>
        <w:spacing w:after="60"/>
        <w:ind w:left="1560" w:hanging="426"/>
        <w:jc w:val="both"/>
        <w:textAlignment w:val="auto"/>
        <w:rPr>
          <w:rFonts w:asciiTheme="minorHAnsi" w:hAnsiTheme="minorHAnsi" w:cs="Arial"/>
        </w:rPr>
      </w:pPr>
      <w:r>
        <w:rPr>
          <w:rFonts w:asciiTheme="minorHAnsi" w:hAnsiTheme="minorHAnsi" w:cs="Arial"/>
        </w:rPr>
        <w:t>Duty is not chargeable on:</w:t>
      </w:r>
    </w:p>
    <w:p w:rsidR="00A970B8" w:rsidRDefault="0058094F" w:rsidP="00A970B8">
      <w:pPr>
        <w:widowControl/>
        <w:numPr>
          <w:ilvl w:val="1"/>
          <w:numId w:val="6"/>
        </w:numPr>
        <w:shd w:val="clear" w:color="auto" w:fill="FFFFFF"/>
        <w:tabs>
          <w:tab w:val="clear" w:pos="1440"/>
        </w:tabs>
        <w:suppressAutoHyphens w:val="0"/>
        <w:autoSpaceDE/>
        <w:autoSpaceDN/>
        <w:spacing w:before="60" w:after="60"/>
        <w:ind w:left="2127" w:hanging="567"/>
        <w:jc w:val="both"/>
        <w:textAlignment w:val="auto"/>
        <w:rPr>
          <w:rFonts w:asciiTheme="minorHAnsi" w:hAnsiTheme="minorHAnsi" w:cs="Arial"/>
        </w:rPr>
      </w:pPr>
      <w:r>
        <w:rPr>
          <w:rFonts w:asciiTheme="minorHAnsi" w:hAnsiTheme="minorHAnsi" w:cs="Arial"/>
        </w:rPr>
        <w:t>F</w:t>
      </w:r>
      <w:r w:rsidR="00A970B8">
        <w:rPr>
          <w:rFonts w:asciiTheme="minorHAnsi" w:hAnsiTheme="minorHAnsi" w:cs="Arial"/>
        </w:rPr>
        <w:t xml:space="preserve">inancial agreements made under the </w:t>
      </w:r>
      <w:r w:rsidR="00A970B8">
        <w:rPr>
          <w:rFonts w:asciiTheme="minorHAnsi" w:hAnsiTheme="minorHAnsi" w:cs="Arial"/>
          <w:i/>
        </w:rPr>
        <w:t>Family Law Act 1975</w:t>
      </w:r>
      <w:r w:rsidR="00A970B8">
        <w:rPr>
          <w:rFonts w:asciiTheme="minorHAnsi" w:hAnsiTheme="minorHAnsi" w:cs="Arial"/>
        </w:rPr>
        <w:t xml:space="preserve"> (Cth), section 90B, section 90C or section 90D, that is binding on the parties under that Act; or</w:t>
      </w:r>
    </w:p>
    <w:p w:rsidR="00A970B8" w:rsidRDefault="0058094F" w:rsidP="00A970B8">
      <w:pPr>
        <w:widowControl/>
        <w:numPr>
          <w:ilvl w:val="1"/>
          <w:numId w:val="6"/>
        </w:numPr>
        <w:shd w:val="clear" w:color="auto" w:fill="FFFFFF"/>
        <w:tabs>
          <w:tab w:val="clear" w:pos="1440"/>
        </w:tabs>
        <w:suppressAutoHyphens w:val="0"/>
        <w:autoSpaceDE/>
        <w:autoSpaceDN/>
        <w:spacing w:before="60" w:after="60"/>
        <w:ind w:left="2127" w:hanging="567"/>
        <w:jc w:val="both"/>
        <w:textAlignment w:val="auto"/>
        <w:rPr>
          <w:rFonts w:asciiTheme="minorHAnsi" w:hAnsiTheme="minorHAnsi" w:cs="Arial"/>
        </w:rPr>
      </w:pPr>
      <w:r>
        <w:rPr>
          <w:rFonts w:asciiTheme="minorHAnsi" w:hAnsiTheme="minorHAnsi" w:cs="Arial"/>
        </w:rPr>
        <w:t>Domestic</w:t>
      </w:r>
      <w:r w:rsidR="00A970B8">
        <w:rPr>
          <w:rFonts w:asciiTheme="minorHAnsi" w:hAnsiTheme="minorHAnsi" w:cs="Arial"/>
        </w:rPr>
        <w:t xml:space="preserve"> relationship agreements, or </w:t>
      </w:r>
      <w:r>
        <w:rPr>
          <w:rFonts w:asciiTheme="minorHAnsi" w:hAnsiTheme="minorHAnsi" w:cs="Arial"/>
        </w:rPr>
        <w:t>termination agreements</w:t>
      </w:r>
      <w:r w:rsidR="00A970B8">
        <w:rPr>
          <w:rFonts w:asciiTheme="minorHAnsi" w:hAnsiTheme="minorHAnsi" w:cs="Arial"/>
        </w:rPr>
        <w:t xml:space="preserve">, under the </w:t>
      </w:r>
      <w:r w:rsidR="00A970B8">
        <w:rPr>
          <w:rFonts w:asciiTheme="minorHAnsi" w:hAnsiTheme="minorHAnsi" w:cs="Arial"/>
          <w:i/>
        </w:rPr>
        <w:t>Domestic Relationships Act 1994</w:t>
      </w:r>
      <w:r w:rsidR="00A970B8">
        <w:rPr>
          <w:rFonts w:asciiTheme="minorHAnsi" w:hAnsiTheme="minorHAnsi" w:cs="Arial"/>
        </w:rPr>
        <w:t>.</w:t>
      </w:r>
    </w:p>
    <w:p w:rsidR="00A970B8" w:rsidRDefault="00A970B8" w:rsidP="00A970B8">
      <w:pPr>
        <w:widowControl/>
        <w:numPr>
          <w:ilvl w:val="0"/>
          <w:numId w:val="6"/>
        </w:numPr>
        <w:shd w:val="clear" w:color="auto" w:fill="FFFFFF"/>
        <w:tabs>
          <w:tab w:val="clear" w:pos="720"/>
        </w:tabs>
        <w:suppressAutoHyphens w:val="0"/>
        <w:autoSpaceDE/>
        <w:autoSpaceDN/>
        <w:spacing w:before="120" w:after="120"/>
        <w:ind w:left="1560" w:hanging="426"/>
        <w:jc w:val="both"/>
        <w:textAlignment w:val="auto"/>
        <w:rPr>
          <w:rFonts w:asciiTheme="minorHAnsi" w:hAnsiTheme="minorHAnsi" w:cs="Arial"/>
        </w:rPr>
      </w:pPr>
      <w:r>
        <w:rPr>
          <w:rFonts w:asciiTheme="minorHAnsi" w:hAnsiTheme="minorHAnsi" w:cs="Arial"/>
        </w:rPr>
        <w:t xml:space="preserve">Duty is not chargeable on transfers of dutiable property under Chapter 2 of the Act (section 74B), transactions under Chapter 3 of the Act (section 115H), or the Chapter 9 application to transfer the registration of a motor vehicle (section 213), if the transfer is made under a financial agreement made under the </w:t>
      </w:r>
      <w:r>
        <w:rPr>
          <w:rFonts w:asciiTheme="minorHAnsi" w:hAnsiTheme="minorHAnsi" w:cs="Arial"/>
          <w:i/>
        </w:rPr>
        <w:t>Family Law Act 1975</w:t>
      </w:r>
      <w:r>
        <w:rPr>
          <w:rFonts w:asciiTheme="minorHAnsi" w:hAnsiTheme="minorHAnsi" w:cs="Arial"/>
        </w:rPr>
        <w:t xml:space="preserve"> (Cth), sections 90B, 90C or 90D, if the transfer is consequent on the dissolution, annulment or irretrievable breakdown of a marriage.  The property transferred must be matrimonial property transferring to the parties to the marriage or children of the marriage.</w:t>
      </w:r>
    </w:p>
    <w:p w:rsidR="00F44A8D" w:rsidRDefault="00F44A8D" w:rsidP="00E81FA3">
      <w:pPr>
        <w:pStyle w:val="Heading2"/>
        <w:ind w:left="1134" w:firstLine="0"/>
        <w:jc w:val="both"/>
      </w:pPr>
    </w:p>
    <w:p w:rsidR="00F44A8D" w:rsidRDefault="00F44A8D" w:rsidP="00AD4741">
      <w:pPr>
        <w:pStyle w:val="Heading2"/>
        <w:ind w:left="1701"/>
        <w:jc w:val="both"/>
        <w:sectPr w:rsidR="00F44A8D" w:rsidSect="0058094F">
          <w:headerReference w:type="default" r:id="rId9"/>
          <w:footerReference w:type="default" r:id="rId10"/>
          <w:footerReference w:type="first" r:id="rId11"/>
          <w:pgSz w:w="11910" w:h="16840" w:code="9"/>
          <w:pgMar w:top="-9" w:right="1137" w:bottom="1100" w:left="0" w:header="0" w:footer="318" w:gutter="0"/>
          <w:cols w:space="720"/>
          <w:titlePg/>
          <w:docGrid w:linePitch="326"/>
        </w:sectPr>
      </w:pPr>
    </w:p>
    <w:p w:rsidR="00A970B8" w:rsidRDefault="00A970B8" w:rsidP="00A970B8">
      <w:pPr>
        <w:widowControl/>
        <w:numPr>
          <w:ilvl w:val="0"/>
          <w:numId w:val="6"/>
        </w:numPr>
        <w:shd w:val="clear" w:color="auto" w:fill="FFFFFF"/>
        <w:suppressAutoHyphens w:val="0"/>
        <w:autoSpaceDE/>
        <w:autoSpaceDN/>
        <w:spacing w:before="120" w:after="120"/>
        <w:ind w:left="1276" w:hanging="425"/>
        <w:jc w:val="both"/>
        <w:textAlignment w:val="auto"/>
        <w:rPr>
          <w:rFonts w:asciiTheme="minorHAnsi" w:hAnsiTheme="minorHAnsi" w:cs="Arial"/>
        </w:rPr>
      </w:pPr>
      <w:r>
        <w:rPr>
          <w:rFonts w:asciiTheme="minorHAnsi" w:hAnsiTheme="minorHAnsi" w:cs="Arial"/>
        </w:rPr>
        <w:lastRenderedPageBreak/>
        <w:t xml:space="preserve">Duty is not chargeable on transfers of dutiable property under Chapter 2 of the Act (section 74B), transactions under Chapter 3 of the Act (section 115H), or the Chapter 9 application to transfer the registration of a motor vehicle (section 213), if the transfer is made under a domestic relationship agreement or a termination agreement within the meaning of the </w:t>
      </w:r>
      <w:r>
        <w:rPr>
          <w:rFonts w:asciiTheme="minorHAnsi" w:hAnsiTheme="minorHAnsi" w:cs="Arial"/>
          <w:i/>
        </w:rPr>
        <w:t>Domestic Relationships Act 1994</w:t>
      </w:r>
      <w:r>
        <w:rPr>
          <w:rFonts w:asciiTheme="minorHAnsi" w:hAnsiTheme="minorHAnsi" w:cs="Arial"/>
        </w:rPr>
        <w:t xml:space="preserve">.  </w:t>
      </w:r>
    </w:p>
    <w:p w:rsidR="00A970B8" w:rsidRDefault="00A970B8" w:rsidP="00A970B8">
      <w:pPr>
        <w:shd w:val="clear" w:color="auto" w:fill="FFFFFF"/>
        <w:spacing w:after="60"/>
        <w:ind w:left="851"/>
        <w:jc w:val="both"/>
        <w:rPr>
          <w:rFonts w:asciiTheme="minorHAnsi" w:hAnsiTheme="minorHAnsi" w:cs="Arial"/>
        </w:rPr>
      </w:pPr>
      <w:r>
        <w:rPr>
          <w:rFonts w:asciiTheme="minorHAnsi" w:hAnsiTheme="minorHAnsi" w:cs="Arial"/>
        </w:rPr>
        <w:t>The agreements must satisfy the following requirements:</w:t>
      </w:r>
    </w:p>
    <w:p w:rsidR="00A970B8" w:rsidRDefault="00A970B8" w:rsidP="00A970B8">
      <w:pPr>
        <w:widowControl/>
        <w:numPr>
          <w:ilvl w:val="1"/>
          <w:numId w:val="6"/>
        </w:numPr>
        <w:tabs>
          <w:tab w:val="clear" w:pos="1440"/>
        </w:tabs>
        <w:suppressAutoHyphens w:val="0"/>
        <w:adjustRightInd w:val="0"/>
        <w:spacing w:before="60" w:after="60"/>
        <w:ind w:left="1843" w:hanging="567"/>
        <w:textAlignment w:val="auto"/>
        <w:rPr>
          <w:rFonts w:asciiTheme="minorHAnsi" w:hAnsiTheme="minorHAnsi" w:cs="Arial"/>
          <w:color w:val="000000"/>
        </w:rPr>
      </w:pPr>
      <w:r>
        <w:rPr>
          <w:rFonts w:asciiTheme="minorHAnsi" w:hAnsiTheme="minorHAnsi" w:cs="Arial"/>
          <w:color w:val="000000"/>
        </w:rPr>
        <w:t>be in writing;</w:t>
      </w:r>
    </w:p>
    <w:p w:rsidR="00A970B8" w:rsidRDefault="00A970B8" w:rsidP="00A970B8">
      <w:pPr>
        <w:widowControl/>
        <w:numPr>
          <w:ilvl w:val="1"/>
          <w:numId w:val="6"/>
        </w:numPr>
        <w:tabs>
          <w:tab w:val="clear" w:pos="1440"/>
        </w:tabs>
        <w:suppressAutoHyphens w:val="0"/>
        <w:adjustRightInd w:val="0"/>
        <w:spacing w:before="60" w:after="60"/>
        <w:ind w:left="1843" w:hanging="567"/>
        <w:textAlignment w:val="auto"/>
        <w:rPr>
          <w:rFonts w:asciiTheme="minorHAnsi" w:hAnsiTheme="minorHAnsi" w:cs="Arial"/>
          <w:color w:val="000000"/>
        </w:rPr>
      </w:pPr>
      <w:r>
        <w:rPr>
          <w:rFonts w:asciiTheme="minorHAnsi" w:hAnsiTheme="minorHAnsi" w:cs="Arial"/>
          <w:color w:val="000000"/>
        </w:rPr>
        <w:t>be signed by the parties; and</w:t>
      </w:r>
    </w:p>
    <w:p w:rsidR="00A970B8" w:rsidRDefault="00A970B8" w:rsidP="00A970B8">
      <w:pPr>
        <w:widowControl/>
        <w:numPr>
          <w:ilvl w:val="1"/>
          <w:numId w:val="6"/>
        </w:numPr>
        <w:tabs>
          <w:tab w:val="clear" w:pos="1440"/>
        </w:tabs>
        <w:suppressAutoHyphens w:val="0"/>
        <w:adjustRightInd w:val="0"/>
        <w:spacing w:before="60" w:after="60"/>
        <w:ind w:left="1843" w:hanging="567"/>
        <w:jc w:val="both"/>
        <w:textAlignment w:val="auto"/>
        <w:rPr>
          <w:rFonts w:asciiTheme="minorHAnsi" w:hAnsiTheme="minorHAnsi" w:cs="Arial"/>
          <w:color w:val="000000"/>
        </w:rPr>
      </w:pPr>
      <w:r>
        <w:rPr>
          <w:rFonts w:asciiTheme="minorHAnsi" w:hAnsiTheme="minorHAnsi" w:cs="Arial"/>
          <w:color w:val="000000"/>
        </w:rPr>
        <w:t>have endorsed on it, or be accompanied by, a certificate in relation to each party given by a solicitor before the signing of the agreement to the effect that the solicitor has advised that party, independently of the other party, as to the following matters:</w:t>
      </w:r>
    </w:p>
    <w:p w:rsidR="00A970B8" w:rsidRDefault="00A970B8" w:rsidP="00A970B8">
      <w:pPr>
        <w:adjustRightInd w:val="0"/>
        <w:spacing w:before="60" w:after="60"/>
        <w:ind w:left="2694" w:hanging="567"/>
        <w:jc w:val="both"/>
        <w:rPr>
          <w:rFonts w:asciiTheme="minorHAnsi" w:hAnsiTheme="minorHAnsi" w:cs="Arial"/>
          <w:color w:val="000000"/>
        </w:rPr>
      </w:pPr>
      <w:r>
        <w:rPr>
          <w:rFonts w:asciiTheme="minorHAnsi" w:hAnsiTheme="minorHAnsi" w:cs="Arial"/>
          <w:color w:val="000000"/>
        </w:rPr>
        <w:t>(</w:t>
      </w:r>
      <w:proofErr w:type="spellStart"/>
      <w:r>
        <w:rPr>
          <w:rFonts w:asciiTheme="minorHAnsi" w:hAnsiTheme="minorHAnsi" w:cs="Arial"/>
          <w:color w:val="000000"/>
        </w:rPr>
        <w:t>i</w:t>
      </w:r>
      <w:proofErr w:type="spellEnd"/>
      <w:r>
        <w:rPr>
          <w:rFonts w:asciiTheme="minorHAnsi" w:hAnsiTheme="minorHAnsi" w:cs="Arial"/>
          <w:color w:val="000000"/>
        </w:rPr>
        <w:t>)</w:t>
      </w:r>
      <w:r>
        <w:rPr>
          <w:rFonts w:asciiTheme="minorHAnsi" w:hAnsiTheme="minorHAnsi" w:cs="Arial"/>
          <w:color w:val="000000"/>
        </w:rPr>
        <w:tab/>
      </w:r>
      <w:proofErr w:type="gramStart"/>
      <w:r>
        <w:rPr>
          <w:rFonts w:asciiTheme="minorHAnsi" w:hAnsiTheme="minorHAnsi" w:cs="Arial"/>
          <w:color w:val="000000"/>
        </w:rPr>
        <w:t>the</w:t>
      </w:r>
      <w:proofErr w:type="gramEnd"/>
      <w:r>
        <w:rPr>
          <w:rFonts w:asciiTheme="minorHAnsi" w:hAnsiTheme="minorHAnsi" w:cs="Arial"/>
          <w:color w:val="000000"/>
        </w:rPr>
        <w:t xml:space="preserve"> effect of the agreement on the rights of the parties under the </w:t>
      </w:r>
      <w:r>
        <w:rPr>
          <w:rFonts w:asciiTheme="minorHAnsi" w:hAnsiTheme="minorHAnsi" w:cs="Arial"/>
          <w:i/>
          <w:iCs/>
          <w:color w:val="000000"/>
        </w:rPr>
        <w:t>Domestic Relationships Act 1994</w:t>
      </w:r>
      <w:r>
        <w:rPr>
          <w:rFonts w:asciiTheme="minorHAnsi" w:hAnsiTheme="minorHAnsi" w:cs="Arial"/>
          <w:color w:val="000000"/>
        </w:rPr>
        <w:t>;</w:t>
      </w:r>
    </w:p>
    <w:p w:rsidR="00A970B8" w:rsidRDefault="00A970B8" w:rsidP="00A970B8">
      <w:pPr>
        <w:adjustRightInd w:val="0"/>
        <w:spacing w:before="60" w:after="60"/>
        <w:ind w:left="2694" w:hanging="567"/>
        <w:jc w:val="both"/>
        <w:rPr>
          <w:rFonts w:asciiTheme="minorHAnsi" w:hAnsiTheme="minorHAnsi" w:cs="Arial"/>
          <w:color w:val="000000"/>
        </w:rPr>
      </w:pPr>
      <w:r>
        <w:rPr>
          <w:rFonts w:asciiTheme="minorHAnsi" w:hAnsiTheme="minorHAnsi" w:cs="Arial"/>
          <w:color w:val="000000"/>
        </w:rPr>
        <w:t>(ii)</w:t>
      </w:r>
      <w:r>
        <w:rPr>
          <w:rFonts w:asciiTheme="minorHAnsi" w:hAnsiTheme="minorHAnsi" w:cs="Arial"/>
          <w:color w:val="000000"/>
        </w:rPr>
        <w:tab/>
      </w:r>
      <w:proofErr w:type="gramStart"/>
      <w:r>
        <w:rPr>
          <w:rFonts w:asciiTheme="minorHAnsi" w:hAnsiTheme="minorHAnsi" w:cs="Arial"/>
          <w:color w:val="000000"/>
        </w:rPr>
        <w:t>whether</w:t>
      </w:r>
      <w:proofErr w:type="gramEnd"/>
      <w:r>
        <w:rPr>
          <w:rFonts w:asciiTheme="minorHAnsi" w:hAnsiTheme="minorHAnsi" w:cs="Arial"/>
          <w:color w:val="000000"/>
        </w:rPr>
        <w:t xml:space="preserve"> it was advantageous, financially or otherwise, for that party to enter into the agreement;</w:t>
      </w:r>
    </w:p>
    <w:p w:rsidR="00A970B8" w:rsidRDefault="00A970B8" w:rsidP="00A970B8">
      <w:pPr>
        <w:adjustRightInd w:val="0"/>
        <w:spacing w:before="60" w:after="60"/>
        <w:ind w:left="2694" w:hanging="567"/>
        <w:jc w:val="both"/>
        <w:rPr>
          <w:rFonts w:asciiTheme="minorHAnsi" w:hAnsiTheme="minorHAnsi" w:cs="Arial"/>
          <w:color w:val="000000"/>
        </w:rPr>
      </w:pPr>
      <w:r>
        <w:rPr>
          <w:rFonts w:asciiTheme="minorHAnsi" w:hAnsiTheme="minorHAnsi" w:cs="Arial"/>
          <w:color w:val="000000"/>
        </w:rPr>
        <w:t>(iii)</w:t>
      </w:r>
      <w:r>
        <w:rPr>
          <w:rFonts w:asciiTheme="minorHAnsi" w:hAnsiTheme="minorHAnsi" w:cs="Arial"/>
          <w:color w:val="000000"/>
        </w:rPr>
        <w:tab/>
        <w:t>whether it was prudent for that party to enter into the agreement; and</w:t>
      </w:r>
    </w:p>
    <w:p w:rsidR="00A970B8" w:rsidRDefault="00A970B8" w:rsidP="00A970B8">
      <w:pPr>
        <w:adjustRightInd w:val="0"/>
        <w:spacing w:before="60" w:after="60"/>
        <w:ind w:left="2694" w:hanging="567"/>
        <w:jc w:val="both"/>
        <w:rPr>
          <w:rFonts w:asciiTheme="minorHAnsi" w:hAnsiTheme="minorHAnsi" w:cs="Arial"/>
          <w:color w:val="000000"/>
        </w:rPr>
      </w:pPr>
      <w:r>
        <w:rPr>
          <w:rFonts w:asciiTheme="minorHAnsi" w:hAnsiTheme="minorHAnsi" w:cs="Arial"/>
          <w:color w:val="000000"/>
        </w:rPr>
        <w:t>(iv)</w:t>
      </w:r>
      <w:r>
        <w:rPr>
          <w:rFonts w:asciiTheme="minorHAnsi" w:hAnsiTheme="minorHAnsi" w:cs="Arial"/>
          <w:color w:val="000000"/>
        </w:rPr>
        <w:tab/>
      </w:r>
      <w:proofErr w:type="gramStart"/>
      <w:r>
        <w:rPr>
          <w:rFonts w:asciiTheme="minorHAnsi" w:hAnsiTheme="minorHAnsi" w:cs="Arial"/>
          <w:color w:val="000000"/>
        </w:rPr>
        <w:t>whether</w:t>
      </w:r>
      <w:proofErr w:type="gramEnd"/>
      <w:r>
        <w:rPr>
          <w:rFonts w:asciiTheme="minorHAnsi" w:hAnsiTheme="minorHAnsi" w:cs="Arial"/>
          <w:color w:val="000000"/>
        </w:rPr>
        <w:t xml:space="preserve"> the agreement was fair and reasonable in the light of the circumstances that were then reasonably foreseeable.</w:t>
      </w:r>
    </w:p>
    <w:p w:rsidR="00A970B8" w:rsidRDefault="00A970B8" w:rsidP="00A970B8">
      <w:pPr>
        <w:adjustRightInd w:val="0"/>
        <w:spacing w:before="60" w:after="60"/>
        <w:ind w:left="851"/>
        <w:rPr>
          <w:rFonts w:asciiTheme="minorHAnsi" w:hAnsiTheme="minorHAnsi" w:cs="Arial"/>
          <w:b/>
          <w:bCs/>
          <w:color w:val="000000"/>
        </w:rPr>
      </w:pPr>
      <w:r>
        <w:rPr>
          <w:rFonts w:asciiTheme="minorHAnsi" w:hAnsiTheme="minorHAnsi" w:cs="Arial"/>
          <w:b/>
          <w:bCs/>
          <w:color w:val="000000"/>
        </w:rPr>
        <w:t>Transfers of Interest in Principal Place of Residence</w:t>
      </w:r>
    </w:p>
    <w:p w:rsidR="00A970B8" w:rsidRDefault="00A970B8" w:rsidP="00A970B8">
      <w:pPr>
        <w:widowControl/>
        <w:numPr>
          <w:ilvl w:val="0"/>
          <w:numId w:val="6"/>
        </w:numPr>
        <w:shd w:val="clear" w:color="auto" w:fill="FFFFFF"/>
        <w:tabs>
          <w:tab w:val="clear" w:pos="720"/>
        </w:tabs>
        <w:suppressAutoHyphens w:val="0"/>
        <w:autoSpaceDE/>
        <w:autoSpaceDN/>
        <w:spacing w:before="60" w:after="120"/>
        <w:ind w:left="1276" w:hanging="425"/>
        <w:jc w:val="both"/>
        <w:textAlignment w:val="auto"/>
        <w:rPr>
          <w:rFonts w:asciiTheme="minorHAnsi" w:hAnsiTheme="minorHAnsi" w:cs="Arial"/>
          <w:color w:val="000000"/>
        </w:rPr>
      </w:pPr>
      <w:r>
        <w:rPr>
          <w:rFonts w:asciiTheme="minorHAnsi" w:hAnsiTheme="minorHAnsi" w:cs="Arial"/>
          <w:color w:val="000000"/>
        </w:rPr>
        <w:t xml:space="preserve">Under </w:t>
      </w:r>
      <w:r>
        <w:rPr>
          <w:rFonts w:asciiTheme="minorHAnsi" w:hAnsiTheme="minorHAnsi" w:cs="Arial"/>
        </w:rPr>
        <w:t>section</w:t>
      </w:r>
      <w:r>
        <w:rPr>
          <w:rFonts w:asciiTheme="minorHAnsi" w:hAnsiTheme="minorHAnsi" w:cs="Arial"/>
          <w:color w:val="000000"/>
        </w:rPr>
        <w:t xml:space="preserve"> 72 of the Act, duty of $20 is payable in respect of a transfer from one party to the other party of an interest in dutiable property that is, at the date of the transfer, used as their principal place of residence </w:t>
      </w:r>
      <w:r>
        <w:rPr>
          <w:rFonts w:asciiTheme="minorHAnsi" w:hAnsiTheme="minorHAnsi" w:cs="Arial"/>
          <w:b/>
          <w:color w:val="000000"/>
        </w:rPr>
        <w:t>and</w:t>
      </w:r>
      <w:r>
        <w:rPr>
          <w:rFonts w:asciiTheme="minorHAnsi" w:hAnsiTheme="minorHAnsi" w:cs="Arial"/>
          <w:color w:val="000000"/>
        </w:rPr>
        <w:t xml:space="preserve"> the transfer results in the property being held by them as:</w:t>
      </w:r>
    </w:p>
    <w:p w:rsidR="00A970B8" w:rsidRDefault="00A970B8" w:rsidP="00A970B8">
      <w:pPr>
        <w:widowControl/>
        <w:numPr>
          <w:ilvl w:val="1"/>
          <w:numId w:val="6"/>
        </w:numPr>
        <w:tabs>
          <w:tab w:val="clear" w:pos="1440"/>
        </w:tabs>
        <w:suppressAutoHyphens w:val="0"/>
        <w:adjustRightInd w:val="0"/>
        <w:spacing w:before="120" w:after="120"/>
        <w:ind w:left="1843" w:hanging="567"/>
        <w:jc w:val="both"/>
        <w:textAlignment w:val="auto"/>
        <w:rPr>
          <w:rFonts w:asciiTheme="minorHAnsi" w:hAnsiTheme="minorHAnsi" w:cs="Arial"/>
          <w:color w:val="000000"/>
        </w:rPr>
      </w:pPr>
      <w:r>
        <w:rPr>
          <w:rFonts w:asciiTheme="minorHAnsi" w:hAnsiTheme="minorHAnsi" w:cs="Arial"/>
          <w:color w:val="000000"/>
        </w:rPr>
        <w:t>joint tenants;</w:t>
      </w:r>
    </w:p>
    <w:p w:rsidR="00A970B8" w:rsidRDefault="00A970B8" w:rsidP="00A970B8">
      <w:pPr>
        <w:widowControl/>
        <w:numPr>
          <w:ilvl w:val="1"/>
          <w:numId w:val="6"/>
        </w:numPr>
        <w:tabs>
          <w:tab w:val="clear" w:pos="1440"/>
        </w:tabs>
        <w:suppressAutoHyphens w:val="0"/>
        <w:adjustRightInd w:val="0"/>
        <w:spacing w:before="120" w:after="120"/>
        <w:ind w:left="1843" w:hanging="567"/>
        <w:jc w:val="both"/>
        <w:textAlignment w:val="auto"/>
        <w:rPr>
          <w:rFonts w:asciiTheme="minorHAnsi" w:hAnsiTheme="minorHAnsi" w:cs="Arial"/>
          <w:color w:val="000000"/>
        </w:rPr>
      </w:pPr>
      <w:r>
        <w:rPr>
          <w:rFonts w:asciiTheme="minorHAnsi" w:hAnsiTheme="minorHAnsi" w:cs="Arial"/>
          <w:color w:val="000000"/>
        </w:rPr>
        <w:t xml:space="preserve">tenants in common in equal shares;  or </w:t>
      </w:r>
    </w:p>
    <w:p w:rsidR="00A970B8" w:rsidRDefault="00A970B8" w:rsidP="00A970B8">
      <w:pPr>
        <w:widowControl/>
        <w:numPr>
          <w:ilvl w:val="1"/>
          <w:numId w:val="6"/>
        </w:numPr>
        <w:tabs>
          <w:tab w:val="clear" w:pos="1440"/>
        </w:tabs>
        <w:suppressAutoHyphens w:val="0"/>
        <w:adjustRightInd w:val="0"/>
        <w:spacing w:before="120" w:after="120"/>
        <w:ind w:left="1843" w:hanging="567"/>
        <w:jc w:val="both"/>
        <w:textAlignment w:val="auto"/>
        <w:rPr>
          <w:rFonts w:asciiTheme="minorHAnsi" w:hAnsiTheme="minorHAnsi" w:cs="Arial"/>
          <w:color w:val="000000"/>
        </w:rPr>
      </w:pPr>
      <w:proofErr w:type="gramStart"/>
      <w:r>
        <w:rPr>
          <w:rFonts w:asciiTheme="minorHAnsi" w:hAnsiTheme="minorHAnsi" w:cs="Arial"/>
          <w:color w:val="000000"/>
        </w:rPr>
        <w:t>tenants</w:t>
      </w:r>
      <w:proofErr w:type="gramEnd"/>
      <w:r>
        <w:rPr>
          <w:rFonts w:asciiTheme="minorHAnsi" w:hAnsiTheme="minorHAnsi" w:cs="Arial"/>
          <w:color w:val="000000"/>
        </w:rPr>
        <w:t xml:space="preserve"> in common in shares that are proportionate to their contribution towards the purchase and improvement of the property or in such proportions as are prescribed.</w:t>
      </w:r>
    </w:p>
    <w:p w:rsidR="00A970B8" w:rsidRDefault="00A970B8" w:rsidP="00A970B8">
      <w:pPr>
        <w:adjustRightInd w:val="0"/>
        <w:ind w:left="851"/>
        <w:rPr>
          <w:rFonts w:asciiTheme="minorHAnsi" w:hAnsiTheme="minorHAnsi" w:cs="Helvetica"/>
          <w:b/>
          <w:color w:val="000000"/>
        </w:rPr>
      </w:pPr>
      <w:r>
        <w:rPr>
          <w:rFonts w:asciiTheme="minorHAnsi" w:hAnsiTheme="minorHAnsi" w:cs="Helvetica"/>
          <w:b/>
          <w:color w:val="000000"/>
        </w:rPr>
        <w:t>Meaning of “Partner”, “Domestic Partner” and “Domestic Relationship”</w:t>
      </w:r>
    </w:p>
    <w:p w:rsidR="00A970B8" w:rsidRDefault="00A970B8" w:rsidP="00A970B8">
      <w:pPr>
        <w:widowControl/>
        <w:numPr>
          <w:ilvl w:val="0"/>
          <w:numId w:val="6"/>
        </w:numPr>
        <w:shd w:val="clear" w:color="auto" w:fill="FFFFFF"/>
        <w:tabs>
          <w:tab w:val="clear" w:pos="720"/>
        </w:tabs>
        <w:suppressAutoHyphens w:val="0"/>
        <w:autoSpaceDE/>
        <w:autoSpaceDN/>
        <w:spacing w:before="60" w:after="60"/>
        <w:ind w:left="1276" w:hanging="425"/>
        <w:jc w:val="both"/>
        <w:textAlignment w:val="auto"/>
        <w:rPr>
          <w:rFonts w:asciiTheme="minorHAnsi" w:hAnsiTheme="minorHAnsi" w:cs="Arial"/>
          <w:lang w:eastAsia="en-US"/>
        </w:rPr>
      </w:pPr>
      <w:r>
        <w:rPr>
          <w:rFonts w:asciiTheme="minorHAnsi" w:hAnsiTheme="minorHAnsi" w:cs="Arial"/>
        </w:rPr>
        <w:t>The dictionary defines “</w:t>
      </w:r>
      <w:r>
        <w:rPr>
          <w:rStyle w:val="charBoldItals"/>
          <w:rFonts w:asciiTheme="minorHAnsi" w:hAnsiTheme="minorHAnsi" w:cs="Arial"/>
          <w:b w:val="0"/>
          <w:i w:val="0"/>
        </w:rPr>
        <w:t>partner”</w:t>
      </w:r>
      <w:r>
        <w:rPr>
          <w:rStyle w:val="charBoldItals"/>
          <w:rFonts w:asciiTheme="minorHAnsi" w:hAnsiTheme="minorHAnsi" w:cs="Arial"/>
        </w:rPr>
        <w:t xml:space="preserve"> </w:t>
      </w:r>
      <w:r>
        <w:rPr>
          <w:rFonts w:asciiTheme="minorHAnsi" w:hAnsiTheme="minorHAnsi" w:cs="Arial"/>
        </w:rPr>
        <w:t>as a person’s spouse or someone with whom the person has a domestic relationship.  “</w:t>
      </w:r>
      <w:r>
        <w:rPr>
          <w:rStyle w:val="charBoldItals"/>
          <w:rFonts w:asciiTheme="minorHAnsi" w:hAnsiTheme="minorHAnsi" w:cs="Arial"/>
          <w:b w:val="0"/>
          <w:i w:val="0"/>
        </w:rPr>
        <w:t>Domestic relationship”</w:t>
      </w:r>
      <w:r>
        <w:rPr>
          <w:rFonts w:asciiTheme="minorHAnsi" w:hAnsiTheme="minorHAnsi" w:cs="Arial"/>
          <w:b/>
          <w:bCs/>
        </w:rPr>
        <w:t xml:space="preserve"> </w:t>
      </w:r>
      <w:r>
        <w:rPr>
          <w:rFonts w:asciiTheme="minorHAnsi" w:hAnsiTheme="minorHAnsi" w:cs="Arial"/>
        </w:rPr>
        <w:t xml:space="preserve">is defined in the dictionary to have the same meaning as in the </w:t>
      </w:r>
      <w:r>
        <w:rPr>
          <w:rStyle w:val="charItals"/>
          <w:rFonts w:asciiTheme="minorHAnsi" w:hAnsiTheme="minorHAnsi" w:cs="Arial"/>
        </w:rPr>
        <w:t>Domestic Relationships Act 1994</w:t>
      </w:r>
      <w:r>
        <w:rPr>
          <w:rFonts w:asciiTheme="minorHAnsi" w:hAnsiTheme="minorHAnsi" w:cs="Arial"/>
        </w:rPr>
        <w:t>, section 3.</w:t>
      </w:r>
    </w:p>
    <w:p w:rsidR="00A970B8" w:rsidRDefault="00A970B8" w:rsidP="00A970B8">
      <w:pPr>
        <w:widowControl/>
        <w:numPr>
          <w:ilvl w:val="0"/>
          <w:numId w:val="6"/>
        </w:numPr>
        <w:shd w:val="clear" w:color="auto" w:fill="FFFFFF"/>
        <w:tabs>
          <w:tab w:val="clear" w:pos="720"/>
        </w:tabs>
        <w:suppressAutoHyphens w:val="0"/>
        <w:autoSpaceDE/>
        <w:autoSpaceDN/>
        <w:spacing w:before="60" w:after="60"/>
        <w:ind w:left="1276" w:hanging="425"/>
        <w:jc w:val="both"/>
        <w:textAlignment w:val="auto"/>
        <w:rPr>
          <w:rFonts w:asciiTheme="minorHAnsi" w:hAnsiTheme="minorHAnsi" w:cs="Arial"/>
          <w:color w:val="000000"/>
        </w:rPr>
      </w:pPr>
      <w:bookmarkStart w:id="0" w:name="_Toc198614093"/>
      <w:r>
        <w:rPr>
          <w:rFonts w:asciiTheme="minorHAnsi" w:hAnsiTheme="minorHAnsi" w:cs="Arial"/>
          <w:color w:val="000000"/>
        </w:rPr>
        <w:t xml:space="preserve">Section 169 of the </w:t>
      </w:r>
      <w:r>
        <w:rPr>
          <w:rFonts w:asciiTheme="minorHAnsi" w:hAnsiTheme="minorHAnsi" w:cs="Arial"/>
          <w:i/>
          <w:color w:val="000000"/>
        </w:rPr>
        <w:t>Legislation Act 2001</w:t>
      </w:r>
      <w:r>
        <w:rPr>
          <w:rFonts w:asciiTheme="minorHAnsi" w:hAnsiTheme="minorHAnsi" w:cs="Arial"/>
          <w:color w:val="000000"/>
        </w:rPr>
        <w:t xml:space="preserve"> defines “domestic partner” and “domestic partnership</w:t>
      </w:r>
      <w:bookmarkEnd w:id="0"/>
      <w:r>
        <w:rPr>
          <w:rFonts w:asciiTheme="minorHAnsi" w:hAnsiTheme="minorHAnsi" w:cs="Arial"/>
          <w:color w:val="000000"/>
        </w:rPr>
        <w:t>”</w:t>
      </w:r>
      <w:r>
        <w:rPr>
          <w:rFonts w:asciiTheme="minorHAnsi" w:hAnsiTheme="minorHAnsi" w:cs="Arial"/>
          <w:b/>
          <w:color w:val="000000"/>
        </w:rPr>
        <w:t xml:space="preserve"> </w:t>
      </w:r>
      <w:r>
        <w:rPr>
          <w:rFonts w:asciiTheme="minorHAnsi" w:hAnsiTheme="minorHAnsi" w:cs="Arial"/>
          <w:color w:val="000000"/>
        </w:rPr>
        <w:t xml:space="preserve">in an </w:t>
      </w:r>
      <w:r>
        <w:rPr>
          <w:rFonts w:asciiTheme="minorHAnsi" w:hAnsiTheme="minorHAnsi" w:cs="Arial"/>
        </w:rPr>
        <w:t>Act</w:t>
      </w:r>
      <w:r>
        <w:rPr>
          <w:rFonts w:asciiTheme="minorHAnsi" w:hAnsiTheme="minorHAnsi" w:cs="Arial"/>
          <w:color w:val="000000"/>
        </w:rPr>
        <w:t xml:space="preserve"> or statutory instrument as follows:</w:t>
      </w:r>
    </w:p>
    <w:p w:rsidR="00A970B8" w:rsidRDefault="00A970B8" w:rsidP="00A970B8">
      <w:pPr>
        <w:widowControl/>
        <w:numPr>
          <w:ilvl w:val="1"/>
          <w:numId w:val="6"/>
        </w:numPr>
        <w:tabs>
          <w:tab w:val="clear" w:pos="1440"/>
        </w:tabs>
        <w:suppressAutoHyphens w:val="0"/>
        <w:adjustRightInd w:val="0"/>
        <w:spacing w:before="60" w:after="60"/>
        <w:ind w:left="1843" w:hanging="567"/>
        <w:jc w:val="both"/>
        <w:textAlignment w:val="auto"/>
        <w:rPr>
          <w:rFonts w:asciiTheme="minorHAnsi" w:hAnsiTheme="minorHAnsi" w:cs="Arial"/>
          <w:color w:val="000000"/>
        </w:rPr>
      </w:pPr>
      <w:r>
        <w:rPr>
          <w:rFonts w:asciiTheme="minorHAnsi" w:hAnsiTheme="minorHAnsi" w:cs="Arial"/>
          <w:color w:val="000000"/>
        </w:rPr>
        <w:t>a reference to a person’s “domestic partner” is a reference to someone who lives with the person in a domestic partnership, and includes a reference to a spouse</w:t>
      </w:r>
      <w:r>
        <w:rPr>
          <w:rStyle w:val="FootnoteReference"/>
          <w:rFonts w:asciiTheme="minorHAnsi" w:hAnsiTheme="minorHAnsi" w:cs="Arial"/>
          <w:color w:val="000000"/>
        </w:rPr>
        <w:footnoteReference w:id="1"/>
      </w:r>
      <w:r>
        <w:rPr>
          <w:rFonts w:asciiTheme="minorHAnsi" w:hAnsiTheme="minorHAnsi" w:cs="Arial"/>
          <w:color w:val="000000"/>
        </w:rPr>
        <w:t xml:space="preserve"> or civil partner of the person;  and</w:t>
      </w:r>
    </w:p>
    <w:p w:rsidR="00A970B8" w:rsidRDefault="00A970B8" w:rsidP="00A970B8">
      <w:pPr>
        <w:widowControl/>
        <w:numPr>
          <w:ilvl w:val="1"/>
          <w:numId w:val="6"/>
        </w:numPr>
        <w:tabs>
          <w:tab w:val="clear" w:pos="1440"/>
        </w:tabs>
        <w:suppressAutoHyphens w:val="0"/>
        <w:adjustRightInd w:val="0"/>
        <w:spacing w:before="60" w:after="60"/>
        <w:ind w:left="1843" w:hanging="567"/>
        <w:jc w:val="both"/>
        <w:textAlignment w:val="auto"/>
        <w:rPr>
          <w:rFonts w:asciiTheme="minorHAnsi" w:hAnsiTheme="minorHAnsi" w:cs="Arial"/>
          <w:lang w:eastAsia="en-US"/>
        </w:rPr>
      </w:pPr>
      <w:proofErr w:type="gramStart"/>
      <w:r>
        <w:rPr>
          <w:rFonts w:asciiTheme="minorHAnsi" w:hAnsiTheme="minorHAnsi" w:cs="Arial"/>
        </w:rPr>
        <w:t>a</w:t>
      </w:r>
      <w:proofErr w:type="gramEnd"/>
      <w:r>
        <w:rPr>
          <w:rFonts w:asciiTheme="minorHAnsi" w:hAnsiTheme="minorHAnsi" w:cs="Arial"/>
        </w:rPr>
        <w:t xml:space="preserve"> “</w:t>
      </w:r>
      <w:r>
        <w:rPr>
          <w:rFonts w:asciiTheme="minorHAnsi" w:hAnsiTheme="minorHAnsi" w:cs="Arial"/>
          <w:bCs/>
          <w:iCs/>
        </w:rPr>
        <w:t>domestic partnership”</w:t>
      </w:r>
      <w:r>
        <w:rPr>
          <w:rFonts w:asciiTheme="minorHAnsi" w:hAnsiTheme="minorHAnsi" w:cs="Arial"/>
        </w:rPr>
        <w:t xml:space="preserve"> is the relationship between 2 people, whether of a different or the same sex, living together as a couple on a genuine domestic basis (and includes a reference to a marriage and a civil partnership).</w:t>
      </w:r>
    </w:p>
    <w:p w:rsidR="00A970B8" w:rsidRDefault="00A970B8" w:rsidP="00A970B8">
      <w:pPr>
        <w:widowControl/>
        <w:numPr>
          <w:ilvl w:val="0"/>
          <w:numId w:val="6"/>
        </w:numPr>
        <w:shd w:val="clear" w:color="auto" w:fill="FFFFFF"/>
        <w:tabs>
          <w:tab w:val="clear" w:pos="720"/>
        </w:tabs>
        <w:suppressAutoHyphens w:val="0"/>
        <w:autoSpaceDE/>
        <w:autoSpaceDN/>
        <w:spacing w:before="120" w:after="120"/>
        <w:ind w:left="1276" w:hanging="425"/>
        <w:jc w:val="both"/>
        <w:textAlignment w:val="auto"/>
        <w:rPr>
          <w:rFonts w:asciiTheme="minorHAnsi" w:hAnsiTheme="minorHAnsi" w:cs="Arial"/>
          <w:color w:val="000000"/>
        </w:rPr>
      </w:pPr>
      <w:r>
        <w:rPr>
          <w:rFonts w:asciiTheme="minorHAnsi" w:hAnsiTheme="minorHAnsi" w:cs="Arial"/>
          <w:color w:val="000000"/>
        </w:rPr>
        <w:t xml:space="preserve">Section 169 of the </w:t>
      </w:r>
      <w:r>
        <w:rPr>
          <w:rFonts w:asciiTheme="minorHAnsi" w:hAnsiTheme="minorHAnsi" w:cs="Arial"/>
          <w:i/>
          <w:color w:val="000000"/>
        </w:rPr>
        <w:t>Legislation Act 2001</w:t>
      </w:r>
      <w:r>
        <w:rPr>
          <w:rFonts w:asciiTheme="minorHAnsi" w:hAnsiTheme="minorHAnsi" w:cs="Arial"/>
          <w:color w:val="000000"/>
        </w:rPr>
        <w:t xml:space="preserve"> gives examples</w:t>
      </w:r>
      <w:r>
        <w:rPr>
          <w:rStyle w:val="FootnoteReference"/>
          <w:rFonts w:asciiTheme="minorHAnsi" w:hAnsiTheme="minorHAnsi" w:cs="Arial"/>
          <w:color w:val="000000"/>
        </w:rPr>
        <w:footnoteReference w:id="2"/>
      </w:r>
      <w:r>
        <w:rPr>
          <w:rFonts w:asciiTheme="minorHAnsi" w:hAnsiTheme="minorHAnsi" w:cs="Arial"/>
          <w:color w:val="000000"/>
        </w:rPr>
        <w:t xml:space="preserve"> of indicators to decide whether 2 people are in a </w:t>
      </w:r>
      <w:r>
        <w:rPr>
          <w:rFonts w:asciiTheme="minorHAnsi" w:hAnsiTheme="minorHAnsi" w:cs="Arial"/>
        </w:rPr>
        <w:t>domestic</w:t>
      </w:r>
      <w:r>
        <w:rPr>
          <w:rFonts w:asciiTheme="minorHAnsi" w:hAnsiTheme="minorHAnsi" w:cs="Arial"/>
          <w:color w:val="000000"/>
        </w:rPr>
        <w:t xml:space="preserve"> partnership as follows:</w:t>
      </w:r>
    </w:p>
    <w:p w:rsidR="00A970B8" w:rsidRDefault="00A970B8">
      <w:pPr>
        <w:widowControl/>
        <w:suppressAutoHyphens w:val="0"/>
        <w:autoSpaceDE/>
        <w:spacing w:after="200" w:line="276" w:lineRule="auto"/>
        <w:rPr>
          <w:rFonts w:asciiTheme="minorHAnsi" w:hAnsiTheme="minorHAnsi" w:cs="Arial"/>
          <w:color w:val="000000"/>
        </w:rPr>
      </w:pPr>
      <w:r>
        <w:rPr>
          <w:rFonts w:asciiTheme="minorHAnsi" w:hAnsiTheme="minorHAnsi" w:cs="Arial"/>
          <w:color w:val="000000"/>
        </w:rPr>
        <w:br w:type="page"/>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lastRenderedPageBreak/>
        <w:t>1</w:t>
      </w:r>
      <w:r>
        <w:rPr>
          <w:rFonts w:asciiTheme="minorHAnsi" w:hAnsiTheme="minorHAnsi" w:cs="Arial"/>
          <w:sz w:val="24"/>
          <w:szCs w:val="24"/>
        </w:rPr>
        <w:tab/>
        <w:t>the length of their relationship</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2</w:t>
      </w:r>
      <w:r>
        <w:rPr>
          <w:rFonts w:asciiTheme="minorHAnsi" w:hAnsiTheme="minorHAnsi" w:cs="Arial"/>
          <w:sz w:val="24"/>
          <w:szCs w:val="24"/>
        </w:rPr>
        <w:tab/>
        <w:t>whether they are living together</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3</w:t>
      </w:r>
      <w:r>
        <w:rPr>
          <w:rFonts w:asciiTheme="minorHAnsi" w:hAnsiTheme="minorHAnsi" w:cs="Arial"/>
          <w:sz w:val="24"/>
          <w:szCs w:val="24"/>
        </w:rPr>
        <w:tab/>
        <w:t>if they are living together: how long and under what circumstances they have lived together</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4</w:t>
      </w:r>
      <w:r>
        <w:rPr>
          <w:rFonts w:asciiTheme="minorHAnsi" w:hAnsiTheme="minorHAnsi" w:cs="Arial"/>
          <w:sz w:val="24"/>
          <w:szCs w:val="24"/>
        </w:rPr>
        <w:tab/>
        <w:t>whether there is a sexual relationship between them</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5</w:t>
      </w:r>
      <w:r>
        <w:rPr>
          <w:rFonts w:asciiTheme="minorHAnsi" w:hAnsiTheme="minorHAnsi" w:cs="Arial"/>
          <w:sz w:val="24"/>
          <w:szCs w:val="24"/>
        </w:rPr>
        <w:tab/>
        <w:t>their degree of financial dependence or interdependence, and any arrangements for financial support, between or by them</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6</w:t>
      </w:r>
      <w:r>
        <w:rPr>
          <w:rFonts w:asciiTheme="minorHAnsi" w:hAnsiTheme="minorHAnsi" w:cs="Arial"/>
          <w:sz w:val="24"/>
          <w:szCs w:val="24"/>
        </w:rPr>
        <w:tab/>
        <w:t>the ownership, use and acquisition of their property, including any property that they own individually</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7</w:t>
      </w:r>
      <w:r>
        <w:rPr>
          <w:rFonts w:asciiTheme="minorHAnsi" w:hAnsiTheme="minorHAnsi" w:cs="Arial"/>
          <w:sz w:val="24"/>
          <w:szCs w:val="24"/>
        </w:rPr>
        <w:tab/>
        <w:t>their degree of mutual commitment to a shared life</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8</w:t>
      </w:r>
      <w:r>
        <w:rPr>
          <w:rFonts w:asciiTheme="minorHAnsi" w:hAnsiTheme="minorHAnsi" w:cs="Arial"/>
          <w:sz w:val="24"/>
          <w:szCs w:val="24"/>
        </w:rPr>
        <w:tab/>
        <w:t>whether they mutually care for and support children</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9</w:t>
      </w:r>
      <w:r>
        <w:rPr>
          <w:rFonts w:asciiTheme="minorHAnsi" w:hAnsiTheme="minorHAnsi" w:cs="Arial"/>
          <w:sz w:val="24"/>
          <w:szCs w:val="24"/>
        </w:rPr>
        <w:tab/>
        <w:t>the performance of household duties</w:t>
      </w:r>
    </w:p>
    <w:p w:rsidR="00A970B8" w:rsidRDefault="00A970B8" w:rsidP="00A970B8">
      <w:pPr>
        <w:pStyle w:val="aExamNum"/>
        <w:ind w:left="1843" w:hanging="567"/>
        <w:jc w:val="left"/>
        <w:rPr>
          <w:rFonts w:asciiTheme="minorHAnsi" w:hAnsiTheme="minorHAnsi" w:cs="Arial"/>
          <w:sz w:val="24"/>
          <w:szCs w:val="24"/>
        </w:rPr>
      </w:pPr>
      <w:r>
        <w:rPr>
          <w:rFonts w:asciiTheme="minorHAnsi" w:hAnsiTheme="minorHAnsi" w:cs="Arial"/>
          <w:sz w:val="24"/>
          <w:szCs w:val="24"/>
        </w:rPr>
        <w:t>10</w:t>
      </w:r>
      <w:r>
        <w:rPr>
          <w:rFonts w:asciiTheme="minorHAnsi" w:hAnsiTheme="minorHAnsi" w:cs="Arial"/>
          <w:sz w:val="24"/>
          <w:szCs w:val="24"/>
        </w:rPr>
        <w:tab/>
        <w:t>the reputation, and public aspects, of the relationship between them</w:t>
      </w:r>
    </w:p>
    <w:p w:rsidR="00A970B8" w:rsidRDefault="00A970B8" w:rsidP="00A970B8">
      <w:pPr>
        <w:adjustRightInd w:val="0"/>
        <w:spacing w:before="120" w:after="120"/>
        <w:ind w:left="851"/>
        <w:rPr>
          <w:rFonts w:asciiTheme="minorHAnsi" w:hAnsiTheme="minorHAnsi" w:cs="Arial"/>
          <w:b/>
          <w:bCs/>
          <w:color w:val="000000"/>
        </w:rPr>
      </w:pPr>
      <w:r>
        <w:rPr>
          <w:rFonts w:asciiTheme="minorHAnsi" w:hAnsiTheme="minorHAnsi" w:cs="Arial"/>
          <w:b/>
          <w:bCs/>
          <w:color w:val="000000"/>
        </w:rPr>
        <w:t>Evidence Required to establish the Transfer</w:t>
      </w:r>
    </w:p>
    <w:p w:rsidR="00A970B8" w:rsidRDefault="00A970B8" w:rsidP="00A970B8">
      <w:pPr>
        <w:widowControl/>
        <w:numPr>
          <w:ilvl w:val="0"/>
          <w:numId w:val="6"/>
        </w:numPr>
        <w:shd w:val="clear" w:color="auto" w:fill="FFFFFF"/>
        <w:tabs>
          <w:tab w:val="clear" w:pos="720"/>
        </w:tabs>
        <w:suppressAutoHyphens w:val="0"/>
        <w:autoSpaceDE/>
        <w:autoSpaceDN/>
        <w:spacing w:before="120" w:after="120"/>
        <w:ind w:left="1276" w:hanging="425"/>
        <w:jc w:val="both"/>
        <w:textAlignment w:val="auto"/>
        <w:rPr>
          <w:rFonts w:asciiTheme="minorHAnsi" w:hAnsiTheme="minorHAnsi" w:cs="Arial"/>
          <w:color w:val="000000"/>
        </w:rPr>
      </w:pPr>
      <w:r>
        <w:rPr>
          <w:rFonts w:asciiTheme="minorHAnsi" w:hAnsiTheme="minorHAnsi" w:cs="Arial"/>
          <w:color w:val="000000"/>
        </w:rPr>
        <w:t>For the purposes of ascertaining that the parties to the transaction satisfy the requirements of this provision, the parties to the transfer must provide the following evidence.</w:t>
      </w:r>
    </w:p>
    <w:p w:rsidR="00A970B8" w:rsidRDefault="00A970B8" w:rsidP="00A970B8">
      <w:pPr>
        <w:widowControl/>
        <w:numPr>
          <w:ilvl w:val="1"/>
          <w:numId w:val="6"/>
        </w:numPr>
        <w:tabs>
          <w:tab w:val="clear" w:pos="1440"/>
        </w:tabs>
        <w:suppressAutoHyphens w:val="0"/>
        <w:adjustRightInd w:val="0"/>
        <w:spacing w:before="60" w:after="60"/>
        <w:ind w:left="1843" w:hanging="567"/>
        <w:jc w:val="both"/>
        <w:textAlignment w:val="auto"/>
        <w:rPr>
          <w:rFonts w:asciiTheme="minorHAnsi" w:hAnsiTheme="minorHAnsi" w:cs="Arial"/>
          <w:color w:val="000000"/>
        </w:rPr>
      </w:pPr>
      <w:r>
        <w:rPr>
          <w:rFonts w:asciiTheme="minorHAnsi" w:hAnsiTheme="minorHAnsi" w:cs="Arial"/>
          <w:color w:val="000000"/>
        </w:rPr>
        <w:t>Statutory declarations by both parties stating that the property being transferred is their principal place of residence and attesting to the date from which they have lived at the property.</w:t>
      </w:r>
    </w:p>
    <w:p w:rsidR="00A970B8" w:rsidRDefault="00A970B8" w:rsidP="00A970B8">
      <w:pPr>
        <w:widowControl/>
        <w:numPr>
          <w:ilvl w:val="1"/>
          <w:numId w:val="6"/>
        </w:numPr>
        <w:tabs>
          <w:tab w:val="clear" w:pos="1440"/>
        </w:tabs>
        <w:suppressAutoHyphens w:val="0"/>
        <w:adjustRightInd w:val="0"/>
        <w:spacing w:before="60" w:after="60"/>
        <w:ind w:left="1843" w:hanging="567"/>
        <w:jc w:val="both"/>
        <w:textAlignment w:val="auto"/>
        <w:rPr>
          <w:rFonts w:asciiTheme="minorHAnsi" w:hAnsiTheme="minorHAnsi" w:cs="Arial"/>
          <w:color w:val="000000"/>
        </w:rPr>
      </w:pPr>
      <w:r>
        <w:rPr>
          <w:rFonts w:asciiTheme="minorHAnsi" w:hAnsiTheme="minorHAnsi" w:cs="Arial"/>
          <w:color w:val="000000"/>
        </w:rPr>
        <w:t>Documentary evidence fulfilling one of the following three categories:</w:t>
      </w:r>
    </w:p>
    <w:p w:rsidR="00A970B8" w:rsidRDefault="00A970B8" w:rsidP="00A970B8">
      <w:pPr>
        <w:adjustRightInd w:val="0"/>
        <w:spacing w:before="60" w:after="60"/>
        <w:ind w:left="2552" w:hanging="567"/>
        <w:jc w:val="both"/>
        <w:rPr>
          <w:rFonts w:asciiTheme="minorHAnsi" w:hAnsiTheme="minorHAnsi" w:cs="Arial"/>
          <w:color w:val="000000"/>
        </w:rPr>
      </w:pPr>
      <w:r>
        <w:rPr>
          <w:rFonts w:asciiTheme="minorHAnsi" w:hAnsiTheme="minorHAnsi" w:cs="Arial"/>
          <w:color w:val="000000"/>
        </w:rPr>
        <w:t>(</w:t>
      </w:r>
      <w:proofErr w:type="spellStart"/>
      <w:r>
        <w:rPr>
          <w:rFonts w:asciiTheme="minorHAnsi" w:hAnsiTheme="minorHAnsi" w:cs="Arial"/>
          <w:color w:val="000000"/>
        </w:rPr>
        <w:t>i</w:t>
      </w:r>
      <w:proofErr w:type="spellEnd"/>
      <w:r>
        <w:rPr>
          <w:rFonts w:asciiTheme="minorHAnsi" w:hAnsiTheme="minorHAnsi" w:cs="Arial"/>
          <w:color w:val="000000"/>
        </w:rPr>
        <w:t>)</w:t>
      </w:r>
      <w:r>
        <w:rPr>
          <w:rFonts w:asciiTheme="minorHAnsi" w:hAnsiTheme="minorHAnsi" w:cs="Arial"/>
          <w:color w:val="000000"/>
        </w:rPr>
        <w:tab/>
        <w:t>Marriage Certificate issued by a Registrar of Marriages; or</w:t>
      </w:r>
    </w:p>
    <w:p w:rsidR="00A970B8" w:rsidRDefault="00A970B8" w:rsidP="00A970B8">
      <w:pPr>
        <w:adjustRightInd w:val="0"/>
        <w:spacing w:before="60" w:after="60"/>
        <w:ind w:left="2552" w:hanging="567"/>
        <w:jc w:val="both"/>
        <w:rPr>
          <w:rFonts w:asciiTheme="minorHAnsi" w:hAnsiTheme="minorHAnsi" w:cs="Arial"/>
          <w:color w:val="000000"/>
        </w:rPr>
      </w:pPr>
      <w:r>
        <w:rPr>
          <w:rFonts w:asciiTheme="minorHAnsi" w:hAnsiTheme="minorHAnsi" w:cs="Arial"/>
          <w:color w:val="000000"/>
        </w:rPr>
        <w:t>(ii)</w:t>
      </w:r>
      <w:r>
        <w:rPr>
          <w:rFonts w:asciiTheme="minorHAnsi" w:hAnsiTheme="minorHAnsi" w:cs="Arial"/>
          <w:color w:val="000000"/>
        </w:rPr>
        <w:tab/>
        <w:t>Birth Certificate of a child of the parties; or</w:t>
      </w:r>
    </w:p>
    <w:p w:rsidR="00A970B8" w:rsidRDefault="00A970B8" w:rsidP="00A970B8">
      <w:pPr>
        <w:adjustRightInd w:val="0"/>
        <w:spacing w:before="60" w:after="60"/>
        <w:ind w:left="2552" w:hanging="567"/>
        <w:jc w:val="both"/>
        <w:rPr>
          <w:rFonts w:asciiTheme="minorHAnsi" w:hAnsiTheme="minorHAnsi" w:cs="Arial"/>
          <w:color w:val="000000"/>
        </w:rPr>
      </w:pPr>
      <w:r>
        <w:rPr>
          <w:rFonts w:asciiTheme="minorHAnsi" w:hAnsiTheme="minorHAnsi" w:cs="Arial"/>
          <w:color w:val="000000"/>
        </w:rPr>
        <w:t>(iii)</w:t>
      </w:r>
      <w:r>
        <w:rPr>
          <w:rFonts w:asciiTheme="minorHAnsi" w:hAnsiTheme="minorHAnsi" w:cs="Arial"/>
          <w:color w:val="000000"/>
        </w:rPr>
        <w:tab/>
      </w:r>
      <w:proofErr w:type="gramStart"/>
      <w:r>
        <w:rPr>
          <w:rFonts w:asciiTheme="minorHAnsi" w:hAnsiTheme="minorHAnsi" w:cs="Arial"/>
          <w:color w:val="000000"/>
        </w:rPr>
        <w:t>each</w:t>
      </w:r>
      <w:proofErr w:type="gramEnd"/>
      <w:r>
        <w:rPr>
          <w:rFonts w:asciiTheme="minorHAnsi" w:hAnsiTheme="minorHAnsi" w:cs="Arial"/>
          <w:color w:val="000000"/>
        </w:rPr>
        <w:t xml:space="preserve"> party to provide documentary evidence supporting the existence of a personal relationship demonstrated by a </w:t>
      </w:r>
      <w:r>
        <w:rPr>
          <w:rFonts w:asciiTheme="minorHAnsi" w:hAnsiTheme="minorHAnsi" w:cs="Arial"/>
          <w:color w:val="000000"/>
          <w:u w:val="single"/>
        </w:rPr>
        <w:t>minimum</w:t>
      </w:r>
      <w:r>
        <w:rPr>
          <w:rFonts w:asciiTheme="minorHAnsi" w:hAnsiTheme="minorHAnsi" w:cs="Arial"/>
          <w:color w:val="000000"/>
        </w:rPr>
        <w:t xml:space="preserve"> of 3 of the following items:</w:t>
      </w:r>
    </w:p>
    <w:p w:rsidR="00A970B8" w:rsidRDefault="00A970B8" w:rsidP="00A970B8">
      <w:pPr>
        <w:adjustRightInd w:val="0"/>
        <w:spacing w:before="60" w:after="60"/>
        <w:ind w:left="3544" w:hanging="567"/>
        <w:rPr>
          <w:rFonts w:asciiTheme="minorHAnsi" w:hAnsiTheme="minorHAnsi" w:cs="Arial"/>
          <w:color w:val="000000"/>
        </w:rPr>
      </w:pPr>
      <w:r>
        <w:rPr>
          <w:rFonts w:asciiTheme="minorHAnsi" w:hAnsiTheme="minorHAnsi" w:cs="Arial"/>
          <w:color w:val="000000"/>
        </w:rPr>
        <w:t>A.</w:t>
      </w:r>
      <w:r>
        <w:rPr>
          <w:rFonts w:asciiTheme="minorHAnsi" w:hAnsiTheme="minorHAnsi" w:cs="Arial"/>
          <w:color w:val="000000"/>
        </w:rPr>
        <w:tab/>
        <w:t>Marriage Certificate issued by a Marriage Celebrant;</w:t>
      </w:r>
    </w:p>
    <w:p w:rsidR="00A970B8" w:rsidRDefault="00A970B8" w:rsidP="00A970B8">
      <w:pPr>
        <w:adjustRightInd w:val="0"/>
        <w:spacing w:before="60" w:after="60"/>
        <w:ind w:left="3544" w:hanging="567"/>
        <w:rPr>
          <w:rFonts w:asciiTheme="minorHAnsi" w:hAnsiTheme="minorHAnsi" w:cs="Arial"/>
          <w:color w:val="000000"/>
        </w:rPr>
      </w:pPr>
      <w:r>
        <w:rPr>
          <w:rFonts w:asciiTheme="minorHAnsi" w:hAnsiTheme="minorHAnsi" w:cs="Arial"/>
          <w:color w:val="000000"/>
        </w:rPr>
        <w:t>B.</w:t>
      </w:r>
      <w:r>
        <w:rPr>
          <w:rFonts w:asciiTheme="minorHAnsi" w:hAnsiTheme="minorHAnsi" w:cs="Arial"/>
          <w:color w:val="000000"/>
        </w:rPr>
        <w:tab/>
        <w:t>drivers’ licences, registration papers of the parties showing a common address;</w:t>
      </w:r>
    </w:p>
    <w:p w:rsidR="00A970B8" w:rsidRDefault="00A970B8" w:rsidP="00A970B8">
      <w:pPr>
        <w:adjustRightInd w:val="0"/>
        <w:spacing w:before="60" w:after="60"/>
        <w:ind w:left="3544" w:hanging="567"/>
        <w:rPr>
          <w:rFonts w:asciiTheme="minorHAnsi" w:hAnsiTheme="minorHAnsi" w:cs="Arial"/>
          <w:color w:val="000000"/>
        </w:rPr>
      </w:pPr>
      <w:r>
        <w:rPr>
          <w:rFonts w:asciiTheme="minorHAnsi" w:hAnsiTheme="minorHAnsi" w:cs="Arial"/>
          <w:color w:val="000000"/>
        </w:rPr>
        <w:t>C.</w:t>
      </w:r>
      <w:r>
        <w:rPr>
          <w:rFonts w:asciiTheme="minorHAnsi" w:hAnsiTheme="minorHAnsi" w:cs="Arial"/>
          <w:color w:val="000000"/>
        </w:rPr>
        <w:tab/>
        <w:t xml:space="preserve">property utility accounts (.g. electricity, water, gas, </w:t>
      </w:r>
      <w:proofErr w:type="gramStart"/>
      <w:r>
        <w:rPr>
          <w:rFonts w:asciiTheme="minorHAnsi" w:hAnsiTheme="minorHAnsi" w:cs="Arial"/>
          <w:color w:val="000000"/>
        </w:rPr>
        <w:t>phone</w:t>
      </w:r>
      <w:proofErr w:type="gramEnd"/>
      <w:r>
        <w:rPr>
          <w:rFonts w:asciiTheme="minorHAnsi" w:hAnsiTheme="minorHAnsi" w:cs="Arial"/>
          <w:color w:val="000000"/>
        </w:rPr>
        <w:t>) in the name of the parties;</w:t>
      </w:r>
    </w:p>
    <w:p w:rsidR="00A970B8" w:rsidRDefault="00A970B8" w:rsidP="00A970B8">
      <w:pPr>
        <w:adjustRightInd w:val="0"/>
        <w:spacing w:before="60" w:after="60"/>
        <w:ind w:left="3544" w:hanging="567"/>
        <w:rPr>
          <w:rFonts w:asciiTheme="minorHAnsi" w:hAnsiTheme="minorHAnsi" w:cs="Arial"/>
          <w:color w:val="000000"/>
        </w:rPr>
      </w:pPr>
      <w:r>
        <w:rPr>
          <w:rFonts w:asciiTheme="minorHAnsi" w:hAnsiTheme="minorHAnsi" w:cs="Arial"/>
          <w:color w:val="000000"/>
        </w:rPr>
        <w:t>D.</w:t>
      </w:r>
      <w:r>
        <w:rPr>
          <w:rFonts w:asciiTheme="minorHAnsi" w:hAnsiTheme="minorHAnsi" w:cs="Arial"/>
          <w:color w:val="000000"/>
        </w:rPr>
        <w:tab/>
        <w:t>joint bank account statements;</w:t>
      </w:r>
    </w:p>
    <w:p w:rsidR="00A970B8" w:rsidRDefault="00A970B8" w:rsidP="00A970B8">
      <w:pPr>
        <w:adjustRightInd w:val="0"/>
        <w:spacing w:before="60" w:after="60"/>
        <w:ind w:left="3544" w:hanging="567"/>
        <w:rPr>
          <w:rFonts w:asciiTheme="minorHAnsi" w:hAnsiTheme="minorHAnsi" w:cs="Arial"/>
          <w:color w:val="000000"/>
        </w:rPr>
      </w:pPr>
      <w:r>
        <w:rPr>
          <w:rFonts w:asciiTheme="minorHAnsi" w:hAnsiTheme="minorHAnsi" w:cs="Arial"/>
          <w:color w:val="000000"/>
        </w:rPr>
        <w:t>E.</w:t>
      </w:r>
      <w:r>
        <w:rPr>
          <w:rFonts w:asciiTheme="minorHAnsi" w:hAnsiTheme="minorHAnsi" w:cs="Arial"/>
          <w:color w:val="000000"/>
        </w:rPr>
        <w:tab/>
        <w:t>statement or extract from the ACT Electoral Roll;</w:t>
      </w:r>
    </w:p>
    <w:p w:rsidR="00A970B8" w:rsidRDefault="00A970B8" w:rsidP="00A970B8">
      <w:pPr>
        <w:adjustRightInd w:val="0"/>
        <w:spacing w:before="60" w:after="60"/>
        <w:ind w:left="3544" w:hanging="567"/>
        <w:rPr>
          <w:rFonts w:asciiTheme="minorHAnsi" w:hAnsiTheme="minorHAnsi" w:cs="Arial"/>
          <w:color w:val="000000"/>
        </w:rPr>
      </w:pPr>
      <w:r>
        <w:rPr>
          <w:rFonts w:asciiTheme="minorHAnsi" w:hAnsiTheme="minorHAnsi" w:cs="Arial"/>
          <w:color w:val="000000"/>
        </w:rPr>
        <w:t>F.</w:t>
      </w:r>
      <w:r>
        <w:rPr>
          <w:rFonts w:asciiTheme="minorHAnsi" w:hAnsiTheme="minorHAnsi" w:cs="Arial"/>
          <w:color w:val="000000"/>
        </w:rPr>
        <w:tab/>
        <w:t>ATO Tax assessment Notices for both parties for the last completed financial year;</w:t>
      </w:r>
    </w:p>
    <w:p w:rsidR="00A970B8" w:rsidRDefault="00A970B8" w:rsidP="00A970B8">
      <w:pPr>
        <w:adjustRightInd w:val="0"/>
        <w:spacing w:before="60" w:after="60"/>
        <w:ind w:left="3544" w:hanging="567"/>
        <w:rPr>
          <w:rFonts w:asciiTheme="minorHAnsi" w:hAnsiTheme="minorHAnsi" w:cs="Arial"/>
          <w:color w:val="000000"/>
        </w:rPr>
      </w:pPr>
      <w:proofErr w:type="gramStart"/>
      <w:r>
        <w:rPr>
          <w:rFonts w:asciiTheme="minorHAnsi" w:hAnsiTheme="minorHAnsi" w:cs="Arial"/>
          <w:color w:val="000000"/>
        </w:rPr>
        <w:t>G.</w:t>
      </w:r>
      <w:r>
        <w:rPr>
          <w:rFonts w:asciiTheme="minorHAnsi" w:hAnsiTheme="minorHAnsi" w:cs="Arial"/>
          <w:color w:val="000000"/>
        </w:rPr>
        <w:tab/>
        <w:t>other documentary evidence.</w:t>
      </w:r>
      <w:proofErr w:type="gramEnd"/>
    </w:p>
    <w:p w:rsidR="00A970B8" w:rsidRDefault="00A970B8" w:rsidP="00A970B8">
      <w:pPr>
        <w:tabs>
          <w:tab w:val="left" w:pos="851"/>
        </w:tabs>
        <w:adjustRightInd w:val="0"/>
        <w:spacing w:before="60" w:after="60"/>
        <w:ind w:left="851"/>
        <w:rPr>
          <w:rFonts w:asciiTheme="minorHAnsi" w:hAnsiTheme="minorHAnsi" w:cs="Arial"/>
          <w:b/>
          <w:bCs/>
          <w:color w:val="000000"/>
        </w:rPr>
      </w:pPr>
      <w:r>
        <w:rPr>
          <w:rFonts w:asciiTheme="minorHAnsi" w:hAnsiTheme="minorHAnsi" w:cs="Arial"/>
          <w:b/>
          <w:bCs/>
          <w:color w:val="000000"/>
        </w:rPr>
        <w:t xml:space="preserve">Evidence Required of Proportionate Contribution </w:t>
      </w:r>
    </w:p>
    <w:p w:rsidR="00A970B8" w:rsidRDefault="00A970B8" w:rsidP="00A970B8">
      <w:pPr>
        <w:widowControl/>
        <w:numPr>
          <w:ilvl w:val="0"/>
          <w:numId w:val="6"/>
        </w:numPr>
        <w:shd w:val="clear" w:color="auto" w:fill="FFFFFF"/>
        <w:suppressAutoHyphens w:val="0"/>
        <w:autoSpaceDE/>
        <w:autoSpaceDN/>
        <w:spacing w:before="120" w:after="120"/>
        <w:ind w:left="1276" w:hanging="425"/>
        <w:jc w:val="both"/>
        <w:textAlignment w:val="auto"/>
        <w:rPr>
          <w:rFonts w:asciiTheme="minorHAnsi" w:hAnsiTheme="minorHAnsi" w:cs="Arial"/>
          <w:color w:val="000000"/>
        </w:rPr>
      </w:pPr>
      <w:r>
        <w:rPr>
          <w:rFonts w:asciiTheme="minorHAnsi" w:hAnsiTheme="minorHAnsi" w:cs="Arial"/>
          <w:color w:val="000000"/>
        </w:rPr>
        <w:t>Where the transfer results in the property being held by the parties as tenants in common in shares that are proportionate to their contribution towards the purchase and improvement of the property, evidence of the proportionate contribution is required.</w:t>
      </w:r>
    </w:p>
    <w:p w:rsidR="00A970B8" w:rsidRDefault="00A970B8" w:rsidP="00A970B8">
      <w:pPr>
        <w:widowControl/>
        <w:numPr>
          <w:ilvl w:val="0"/>
          <w:numId w:val="6"/>
        </w:numPr>
        <w:shd w:val="clear" w:color="auto" w:fill="FFFFFF"/>
        <w:suppressAutoHyphens w:val="0"/>
        <w:autoSpaceDE/>
        <w:autoSpaceDN/>
        <w:spacing w:before="120" w:after="120"/>
        <w:ind w:left="1276" w:hanging="425"/>
        <w:jc w:val="both"/>
        <w:textAlignment w:val="auto"/>
        <w:rPr>
          <w:rFonts w:asciiTheme="minorHAnsi" w:hAnsiTheme="minorHAnsi" w:cs="Arial"/>
          <w:color w:val="000000"/>
        </w:rPr>
      </w:pPr>
      <w:r>
        <w:rPr>
          <w:rFonts w:asciiTheme="minorHAnsi" w:hAnsiTheme="minorHAnsi" w:cs="Arial"/>
          <w:color w:val="000000"/>
        </w:rPr>
        <w:t>Evidence of cash or monetary contributions made toward the purchase of the property by both parties that predate the intended transfer date must include the following:</w:t>
      </w:r>
    </w:p>
    <w:p w:rsidR="00A970B8" w:rsidRDefault="00A970B8" w:rsidP="00A970B8">
      <w:pPr>
        <w:widowControl/>
        <w:numPr>
          <w:ilvl w:val="1"/>
          <w:numId w:val="6"/>
        </w:numPr>
        <w:tabs>
          <w:tab w:val="clear" w:pos="1440"/>
        </w:tabs>
        <w:suppressAutoHyphens w:val="0"/>
        <w:adjustRightInd w:val="0"/>
        <w:spacing w:before="120" w:after="120"/>
        <w:ind w:left="1843" w:hanging="567"/>
        <w:jc w:val="both"/>
        <w:textAlignment w:val="auto"/>
        <w:rPr>
          <w:rFonts w:asciiTheme="minorHAnsi" w:hAnsiTheme="minorHAnsi" w:cs="Arial"/>
          <w:color w:val="000000"/>
        </w:rPr>
      </w:pPr>
      <w:r>
        <w:rPr>
          <w:rFonts w:asciiTheme="minorHAnsi" w:hAnsiTheme="minorHAnsi" w:cs="Arial"/>
          <w:color w:val="000000"/>
        </w:rPr>
        <w:t xml:space="preserve">statutory declarations by both parties attesting to the date and purchase price of the property and their respective contributions; </w:t>
      </w:r>
    </w:p>
    <w:p w:rsidR="00A970B8" w:rsidRDefault="00A970B8" w:rsidP="00A970B8">
      <w:pPr>
        <w:widowControl/>
        <w:numPr>
          <w:ilvl w:val="1"/>
          <w:numId w:val="6"/>
        </w:numPr>
        <w:tabs>
          <w:tab w:val="clear" w:pos="1440"/>
        </w:tabs>
        <w:suppressAutoHyphens w:val="0"/>
        <w:adjustRightInd w:val="0"/>
        <w:spacing w:before="120" w:after="120"/>
        <w:ind w:left="1843" w:hanging="567"/>
        <w:jc w:val="both"/>
        <w:textAlignment w:val="auto"/>
        <w:rPr>
          <w:rFonts w:asciiTheme="minorHAnsi" w:hAnsiTheme="minorHAnsi" w:cs="Arial"/>
          <w:color w:val="000000"/>
        </w:rPr>
      </w:pPr>
      <w:r>
        <w:rPr>
          <w:rFonts w:asciiTheme="minorHAnsi" w:hAnsiTheme="minorHAnsi" w:cs="Arial"/>
          <w:color w:val="000000"/>
        </w:rPr>
        <w:t xml:space="preserve">copies of any financial agreements between the parties in respect of that purchase;  and </w:t>
      </w:r>
    </w:p>
    <w:p w:rsidR="00A970B8" w:rsidRDefault="00A970B8" w:rsidP="00A970B8">
      <w:pPr>
        <w:widowControl/>
        <w:numPr>
          <w:ilvl w:val="1"/>
          <w:numId w:val="6"/>
        </w:numPr>
        <w:tabs>
          <w:tab w:val="clear" w:pos="1440"/>
        </w:tabs>
        <w:suppressAutoHyphens w:val="0"/>
        <w:adjustRightInd w:val="0"/>
        <w:spacing w:before="120" w:after="120"/>
        <w:ind w:left="1843" w:hanging="567"/>
        <w:jc w:val="both"/>
        <w:textAlignment w:val="auto"/>
        <w:rPr>
          <w:rFonts w:asciiTheme="minorHAnsi" w:hAnsiTheme="minorHAnsi" w:cs="Arial"/>
          <w:color w:val="000000"/>
        </w:rPr>
      </w:pPr>
      <w:proofErr w:type="gramStart"/>
      <w:r>
        <w:rPr>
          <w:rFonts w:asciiTheme="minorHAnsi" w:hAnsiTheme="minorHAnsi" w:cs="Arial"/>
          <w:color w:val="000000"/>
        </w:rPr>
        <w:lastRenderedPageBreak/>
        <w:t>details</w:t>
      </w:r>
      <w:proofErr w:type="gramEnd"/>
      <w:r>
        <w:rPr>
          <w:rFonts w:asciiTheme="minorHAnsi" w:hAnsiTheme="minorHAnsi" w:cs="Arial"/>
          <w:color w:val="000000"/>
        </w:rPr>
        <w:t xml:space="preserve"> of bank accounts from which deposits, regular mortgage payments (if any), or other one-off payments for the purchase or subsequent improvements of the property, were drawn.</w:t>
      </w:r>
    </w:p>
    <w:p w:rsidR="00A970B8" w:rsidRDefault="00A970B8" w:rsidP="00A970B8">
      <w:pPr>
        <w:tabs>
          <w:tab w:val="left" w:pos="851"/>
        </w:tabs>
        <w:adjustRightInd w:val="0"/>
        <w:ind w:left="851"/>
        <w:rPr>
          <w:rFonts w:asciiTheme="minorHAnsi" w:hAnsiTheme="minorHAnsi" w:cs="Arial"/>
          <w:color w:val="000000"/>
        </w:rPr>
      </w:pPr>
    </w:p>
    <w:p w:rsidR="00A970B8" w:rsidRDefault="00A970B8" w:rsidP="00A970B8">
      <w:pPr>
        <w:tabs>
          <w:tab w:val="left" w:pos="851"/>
        </w:tabs>
        <w:adjustRightInd w:val="0"/>
        <w:ind w:left="851"/>
        <w:rPr>
          <w:rFonts w:asciiTheme="minorHAnsi" w:hAnsiTheme="minorHAnsi" w:cs="Arial"/>
          <w:bCs/>
          <w:lang w:eastAsia="en-US"/>
        </w:rPr>
      </w:pPr>
      <w:r>
        <w:rPr>
          <w:rFonts w:asciiTheme="minorHAnsi" w:hAnsiTheme="minorHAnsi" w:cs="Arial"/>
          <w:bCs/>
        </w:rPr>
        <w:t>SIGNED</w:t>
      </w:r>
    </w:p>
    <w:p w:rsidR="00A970B8" w:rsidRDefault="00A970B8" w:rsidP="00A970B8">
      <w:pPr>
        <w:tabs>
          <w:tab w:val="left" w:pos="851"/>
        </w:tabs>
        <w:adjustRightInd w:val="0"/>
        <w:ind w:left="851"/>
        <w:rPr>
          <w:rFonts w:asciiTheme="minorHAnsi" w:hAnsiTheme="minorHAnsi" w:cs="Arial"/>
          <w:bCs/>
        </w:rPr>
      </w:pPr>
    </w:p>
    <w:p w:rsidR="00A970B8" w:rsidRDefault="00A970B8" w:rsidP="00A970B8">
      <w:pPr>
        <w:tabs>
          <w:tab w:val="left" w:pos="851"/>
        </w:tabs>
        <w:adjustRightInd w:val="0"/>
        <w:ind w:left="851"/>
        <w:rPr>
          <w:rFonts w:asciiTheme="minorHAnsi" w:hAnsiTheme="minorHAnsi" w:cs="Arial"/>
          <w:bCs/>
        </w:rPr>
      </w:pPr>
      <w:r>
        <w:rPr>
          <w:rFonts w:asciiTheme="minorHAnsi" w:hAnsiTheme="minorHAnsi" w:cs="Arial"/>
          <w:bCs/>
        </w:rPr>
        <w:t>Graeme Dowell</w:t>
      </w:r>
    </w:p>
    <w:p w:rsidR="00A970B8" w:rsidRDefault="00A970B8" w:rsidP="00A970B8">
      <w:pPr>
        <w:tabs>
          <w:tab w:val="left" w:pos="851"/>
        </w:tabs>
        <w:adjustRightInd w:val="0"/>
        <w:ind w:left="851"/>
        <w:rPr>
          <w:rFonts w:asciiTheme="minorHAnsi" w:hAnsiTheme="minorHAnsi" w:cs="Arial"/>
        </w:rPr>
      </w:pPr>
      <w:r>
        <w:rPr>
          <w:rFonts w:asciiTheme="minorHAnsi" w:hAnsiTheme="minorHAnsi" w:cs="Arial"/>
        </w:rPr>
        <w:t>Commissioner for ACT Revenue</w:t>
      </w:r>
    </w:p>
    <w:p w:rsidR="00A970B8" w:rsidRDefault="00A970B8" w:rsidP="00A970B8">
      <w:pPr>
        <w:tabs>
          <w:tab w:val="left" w:pos="851"/>
        </w:tabs>
        <w:adjustRightInd w:val="0"/>
        <w:ind w:left="851"/>
        <w:rPr>
          <w:rFonts w:asciiTheme="minorHAnsi" w:hAnsiTheme="minorHAnsi" w:cs="Arial"/>
        </w:rPr>
      </w:pPr>
      <w:r>
        <w:rPr>
          <w:rFonts w:asciiTheme="minorHAnsi" w:hAnsiTheme="minorHAnsi" w:cs="Arial"/>
        </w:rPr>
        <w:t xml:space="preserve">30 June 2008 </w:t>
      </w:r>
    </w:p>
    <w:p w:rsidR="00A970B8" w:rsidRDefault="00A970B8" w:rsidP="00A970B8">
      <w:pPr>
        <w:tabs>
          <w:tab w:val="left" w:pos="851"/>
        </w:tabs>
        <w:adjustRightInd w:val="0"/>
        <w:ind w:left="851"/>
        <w:rPr>
          <w:rFonts w:asciiTheme="minorHAnsi" w:hAnsiTheme="minorHAnsi" w:cs="Arial"/>
        </w:rPr>
      </w:pPr>
      <w:bookmarkStart w:id="1" w:name="_GoBack"/>
      <w:bookmarkEnd w:id="1"/>
    </w:p>
    <w:sectPr w:rsidR="00A970B8" w:rsidSect="00E81FA3">
      <w:pgSz w:w="11910" w:h="16840" w:code="9"/>
      <w:pgMar w:top="709" w:right="992" w:bottom="1100"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 w:id="1">
    <w:p w:rsidR="00A970B8" w:rsidRDefault="00A970B8" w:rsidP="00A970B8">
      <w:pPr>
        <w:pStyle w:val="FootnoteText"/>
        <w:ind w:left="426" w:hanging="426"/>
      </w:pPr>
      <w:r>
        <w:rPr>
          <w:rStyle w:val="FootnoteReference"/>
          <w:rFonts w:asciiTheme="minorHAnsi" w:hAnsiTheme="minorHAnsi" w:cs="Arial"/>
          <w:sz w:val="16"/>
          <w:szCs w:val="16"/>
        </w:rPr>
        <w:footnoteRef/>
      </w:r>
      <w:r>
        <w:rPr>
          <w:rFonts w:asciiTheme="minorHAnsi" w:hAnsiTheme="minorHAnsi" w:cs="Arial"/>
          <w:sz w:val="16"/>
          <w:szCs w:val="16"/>
        </w:rPr>
        <w:t xml:space="preserve"> </w:t>
      </w:r>
      <w:r>
        <w:rPr>
          <w:rFonts w:asciiTheme="minorHAnsi" w:hAnsiTheme="minorHAnsi" w:cs="Arial"/>
          <w:sz w:val="16"/>
          <w:szCs w:val="16"/>
        </w:rPr>
        <w:tab/>
      </w:r>
      <w:r>
        <w:rPr>
          <w:rFonts w:asciiTheme="minorHAnsi" w:hAnsiTheme="minorHAnsi" w:cs="Arial"/>
          <w:iCs/>
          <w:sz w:val="16"/>
          <w:szCs w:val="16"/>
        </w:rPr>
        <w:t>Note t</w:t>
      </w:r>
      <w:r>
        <w:rPr>
          <w:rFonts w:asciiTheme="minorHAnsi" w:hAnsiTheme="minorHAnsi" w:cs="Arial"/>
          <w:sz w:val="16"/>
          <w:szCs w:val="16"/>
        </w:rPr>
        <w:t>he Macquarie dictionary (1997) defines spouse as ‘either member of a married pair in relation to the other; one’s husband or wife’.</w:t>
      </w:r>
    </w:p>
  </w:footnote>
  <w:footnote w:id="2">
    <w:p w:rsidR="00A970B8" w:rsidRDefault="00A970B8" w:rsidP="00A970B8">
      <w:pPr>
        <w:pStyle w:val="FootnoteText"/>
        <w:ind w:left="720" w:hanging="720"/>
      </w:pPr>
      <w:r>
        <w:rPr>
          <w:rStyle w:val="FootnoteReference"/>
          <w:rFonts w:ascii="Arial" w:hAnsi="Arial" w:cs="Arial"/>
        </w:rPr>
        <w:footnoteRef/>
      </w:r>
      <w:r>
        <w:rPr>
          <w:rFonts w:ascii="Arial" w:hAnsi="Arial" w:cs="Arial"/>
        </w:rPr>
        <w:t xml:space="preserve"> </w:t>
      </w:r>
      <w:r>
        <w:rPr>
          <w:rFonts w:ascii="Arial" w:hAnsi="Arial" w:cs="Arial"/>
        </w:rPr>
        <w:tab/>
      </w:r>
      <w:r>
        <w:rPr>
          <w:rStyle w:val="charItals"/>
          <w:rFonts w:asciiTheme="minorHAnsi" w:hAnsiTheme="minorHAnsi" w:cs="Arial"/>
          <w:i w:val="0"/>
          <w:sz w:val="16"/>
          <w:szCs w:val="16"/>
        </w:rPr>
        <w:t>Note a</w:t>
      </w:r>
      <w:r>
        <w:rPr>
          <w:rFonts w:asciiTheme="minorHAnsi" w:hAnsiTheme="minorHAnsi" w:cs="Arial"/>
          <w:sz w:val="16"/>
          <w:szCs w:val="16"/>
        </w:rPr>
        <w:t>n example is part of the Act, is not exhaustive and may extend, but does not limit, the meaning of the provision in which it appears (see s 126 and s 132 of the Legislation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5B0828"/>
    <w:rsid w:val="000A00F3"/>
    <w:rsid w:val="000D649E"/>
    <w:rsid w:val="000D64C3"/>
    <w:rsid w:val="00193116"/>
    <w:rsid w:val="00210C1D"/>
    <w:rsid w:val="002240B1"/>
    <w:rsid w:val="00244887"/>
    <w:rsid w:val="00275FAE"/>
    <w:rsid w:val="00310E54"/>
    <w:rsid w:val="00391CB7"/>
    <w:rsid w:val="0058094F"/>
    <w:rsid w:val="005B0828"/>
    <w:rsid w:val="006B0ECA"/>
    <w:rsid w:val="006B2035"/>
    <w:rsid w:val="00712A2B"/>
    <w:rsid w:val="00811FA9"/>
    <w:rsid w:val="00822F9C"/>
    <w:rsid w:val="008B1CDE"/>
    <w:rsid w:val="0096709E"/>
    <w:rsid w:val="00A812EA"/>
    <w:rsid w:val="00A970B8"/>
    <w:rsid w:val="00AD4741"/>
    <w:rsid w:val="00AF7801"/>
    <w:rsid w:val="00BB7D19"/>
    <w:rsid w:val="00BE0B6D"/>
    <w:rsid w:val="00BF64D2"/>
    <w:rsid w:val="00C24521"/>
    <w:rsid w:val="00C82405"/>
    <w:rsid w:val="00C8554F"/>
    <w:rsid w:val="00CD0ACD"/>
    <w:rsid w:val="00CD6913"/>
    <w:rsid w:val="00D908F9"/>
    <w:rsid w:val="00DA0B26"/>
    <w:rsid w:val="00DA6ED5"/>
    <w:rsid w:val="00E81FA3"/>
    <w:rsid w:val="00EB4F51"/>
    <w:rsid w:val="00EB74B1"/>
    <w:rsid w:val="00F10DB5"/>
    <w:rsid w:val="00F44A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549CF-8111-4403-BE2B-22C2E4E55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1223</Words>
  <Characters>6402</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5</cp:revision>
  <cp:lastPrinted>2017-05-08T23:51:00Z</cp:lastPrinted>
  <dcterms:created xsi:type="dcterms:W3CDTF">2017-05-27T12:21:00Z</dcterms:created>
  <dcterms:modified xsi:type="dcterms:W3CDTF">2017-06-09T02:07:00Z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