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CA" w:rsidRDefault="002850EE" w:rsidP="00071479">
      <w:pPr>
        <w:pStyle w:val="BodyText"/>
        <w:overflowPunct w:val="0"/>
        <w:ind w:left="-238" w:righ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839470</wp:posOffset>
                </wp:positionV>
                <wp:extent cx="2693670" cy="602615"/>
                <wp:effectExtent l="0" t="0" r="0" b="698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479" w:rsidRPr="006B0ECA" w:rsidRDefault="00071479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B0ECA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ACT REVENUE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    <v:textbox>
                  <w:txbxContent>
                    <w:p w:rsidR="00071479" w:rsidRPr="006B0ECA" w:rsidRDefault="00071479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B0ECA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ACT REVENUE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-1585595</wp:posOffset>
                </wp:positionV>
                <wp:extent cx="3528060" cy="949325"/>
                <wp:effectExtent l="0" t="0" r="0" b="31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479" w:rsidRPr="00D908F9" w:rsidRDefault="00071479" w:rsidP="00391CB7">
                            <w:pPr>
                              <w:pStyle w:val="Header"/>
                              <w:tabs>
                                <w:tab w:val="clear" w:pos="4513"/>
                              </w:tabs>
                              <w:jc w:val="both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ACT Revenue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    <v:textbox>
                  <w:txbxContent>
                    <w:p w:rsidR="00071479" w:rsidRPr="00D908F9" w:rsidRDefault="00071479" w:rsidP="00391CB7">
                      <w:pPr>
                        <w:pStyle w:val="Header"/>
                        <w:tabs>
                          <w:tab w:val="clear" w:pos="4513"/>
                        </w:tabs>
                        <w:jc w:val="both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ACT Revenue Office</w:t>
                      </w:r>
                    </w:p>
                  </w:txbxContent>
                </v:textbox>
              </v:rect>
            </w:pict>
          </mc:Fallback>
        </mc:AlternateConten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Default="006B0ECA" w:rsidP="00071479">
      <w:pPr>
        <w:ind w:left="993" w:right="-1135"/>
        <w:jc w:val="both"/>
        <w:rPr>
          <w:rFonts w:asciiTheme="minorHAnsi" w:hAnsiTheme="minorHAnsi"/>
        </w:rPr>
      </w:pPr>
    </w:p>
    <w:tbl>
      <w:tblPr>
        <w:tblW w:w="4394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532"/>
      </w:tblGrid>
      <w:tr w:rsidR="00071479" w:rsidRPr="00404085" w:rsidTr="00071479">
        <w:trPr>
          <w:cantSplit/>
        </w:trPr>
        <w:tc>
          <w:tcPr>
            <w:tcW w:w="953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071479" w:rsidRPr="00705A5A" w:rsidRDefault="00E97AEC" w:rsidP="00071479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GEN004</w:t>
            </w:r>
          </w:p>
        </w:tc>
      </w:tr>
      <w:tr w:rsidR="00071479" w:rsidRPr="00404085" w:rsidTr="00071479">
        <w:trPr>
          <w:cantSplit/>
        </w:trPr>
        <w:tc>
          <w:tcPr>
            <w:tcW w:w="953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071479" w:rsidRPr="00404085" w:rsidRDefault="00E97AEC" w:rsidP="000714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National Tax Reform – GST and changes to ACT Taxes</w:t>
            </w:r>
          </w:p>
        </w:tc>
      </w:tr>
      <w:tr w:rsidR="00071479" w:rsidRPr="00404085" w:rsidTr="00071479">
        <w:trPr>
          <w:cantSplit/>
        </w:trPr>
        <w:tc>
          <w:tcPr>
            <w:tcW w:w="953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071479" w:rsidRPr="00404085" w:rsidRDefault="00071479" w:rsidP="00E97A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E97AEC">
              <w:rPr>
                <w:lang w:eastAsia="en-US"/>
              </w:rPr>
              <w:t>8 July 2008</w:t>
            </w:r>
          </w:p>
        </w:tc>
      </w:tr>
      <w:tr w:rsidR="00071479" w:rsidRPr="00404085" w:rsidTr="00071479">
        <w:trPr>
          <w:cantSplit/>
        </w:trPr>
        <w:tc>
          <w:tcPr>
            <w:tcW w:w="953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071479" w:rsidRPr="00404085" w:rsidRDefault="00071479" w:rsidP="00E97AEC">
            <w:pPr>
              <w:jc w:val="both"/>
            </w:pPr>
            <w:r>
              <w:t xml:space="preserve">Status: Current – Effective </w:t>
            </w:r>
            <w:r w:rsidR="00E97AEC">
              <w:t>23 August 1999</w:t>
            </w:r>
          </w:p>
        </w:tc>
      </w:tr>
      <w:tr w:rsidR="00071479" w:rsidRPr="00404085" w:rsidTr="00071479">
        <w:trPr>
          <w:cantSplit/>
        </w:trPr>
        <w:tc>
          <w:tcPr>
            <w:tcW w:w="953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071479" w:rsidRDefault="00071479" w:rsidP="00E97AEC">
            <w:pPr>
              <w:jc w:val="both"/>
            </w:pPr>
            <w:r>
              <w:t xml:space="preserve">Previous Circular: </w:t>
            </w:r>
            <w:r w:rsidR="00E97AEC">
              <w:t>99/1</w:t>
            </w:r>
          </w:p>
        </w:tc>
      </w:tr>
    </w:tbl>
    <w:p w:rsidR="00071479" w:rsidRDefault="00071479" w:rsidP="00071479">
      <w:pPr>
        <w:pStyle w:val="Heading1"/>
        <w:spacing w:before="120" w:after="120" w:line="240" w:lineRule="auto"/>
        <w:ind w:left="1701" w:hanging="567"/>
        <w:jc w:val="both"/>
      </w:pPr>
      <w:r>
        <w:t>Preamble</w:t>
      </w:r>
    </w:p>
    <w:p w:rsidR="00E97AEC" w:rsidRDefault="00E97AEC" w:rsidP="00E97AEC">
      <w:pPr>
        <w:adjustRightInd w:val="0"/>
        <w:ind w:left="1560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1.</w:t>
      </w:r>
      <w:r>
        <w:rPr>
          <w:rFonts w:asciiTheme="minorHAnsi" w:hAnsiTheme="minorHAnsi" w:cs="Arial"/>
          <w:color w:val="000000"/>
          <w:sz w:val="22"/>
          <w:szCs w:val="22"/>
        </w:rPr>
        <w:tab/>
        <w:t>Under the Inter-Governmental Agreement (IGA) on the reform of Commonwealth-State financial relations, a number of ACT taxes cease to apply as set out in this circular.</w:t>
      </w:r>
    </w:p>
    <w:p w:rsidR="00071479" w:rsidRDefault="00071479" w:rsidP="00071479">
      <w:pPr>
        <w:pStyle w:val="Heading1"/>
        <w:ind w:left="1134" w:firstLine="0"/>
        <w:jc w:val="both"/>
        <w:rPr>
          <w:rFonts w:asciiTheme="minorHAnsi" w:hAnsiTheme="minorHAnsi"/>
        </w:rPr>
      </w:pPr>
      <w:r w:rsidRPr="00AD4741">
        <w:rPr>
          <w:rFonts w:asciiTheme="minorHAnsi" w:hAnsiTheme="minorHAnsi"/>
        </w:rPr>
        <w:t>Circular</w:t>
      </w:r>
    </w:p>
    <w:p w:rsidR="00E97AEC" w:rsidRDefault="00E97AEC" w:rsidP="00E97AEC">
      <w:pPr>
        <w:adjustRightInd w:val="0"/>
        <w:spacing w:before="60" w:after="60"/>
        <w:ind w:left="1560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>
        <w:rPr>
          <w:rFonts w:asciiTheme="minorHAnsi" w:hAnsiTheme="minorHAnsi" w:cs="Arial"/>
          <w:sz w:val="22"/>
          <w:szCs w:val="22"/>
        </w:rPr>
        <w:tab/>
        <w:t>This circular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is to advise clients of the National Tax Reform timetable, the Goods and Services Tax (GST), and changes to ACT taxes.</w:t>
      </w:r>
    </w:p>
    <w:p w:rsidR="00E97AEC" w:rsidRDefault="00E97AEC" w:rsidP="00E97AEC">
      <w:pPr>
        <w:adjustRightInd w:val="0"/>
        <w:spacing w:before="120" w:after="60"/>
        <w:ind w:left="1134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Duties and taxes that cease to apply in </w:t>
      </w:r>
      <w:bookmarkStart w:id="0" w:name="_GoBack"/>
      <w:bookmarkEnd w:id="0"/>
      <w:r>
        <w:rPr>
          <w:rFonts w:asciiTheme="minorHAnsi" w:hAnsiTheme="minorHAnsi" w:cs="Arial"/>
          <w:b/>
          <w:color w:val="000000"/>
          <w:sz w:val="22"/>
          <w:szCs w:val="22"/>
        </w:rPr>
        <w:t>the ACT</w:t>
      </w:r>
    </w:p>
    <w:tbl>
      <w:tblPr>
        <w:tblStyle w:val="TableGrid"/>
        <w:tblW w:w="0" w:type="auto"/>
        <w:tblInd w:w="1242" w:type="dxa"/>
        <w:tblLook w:val="01E0" w:firstRow="1" w:lastRow="1" w:firstColumn="1" w:lastColumn="1" w:noHBand="0" w:noVBand="0"/>
      </w:tblPr>
      <w:tblGrid>
        <w:gridCol w:w="6521"/>
        <w:gridCol w:w="2977"/>
      </w:tblGrid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Tax or Duty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Date it ceases to apply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Financial Institutions Duty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2001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Duty on quoted marketable securities (for both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on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off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market transactions)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2001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Debits tax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2005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Duty on the transfer of non-real business property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2006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Hiring arrangements duty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2007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Leases of land or premises duty (tenancies)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2009</w:t>
            </w:r>
          </w:p>
        </w:tc>
      </w:tr>
      <w:tr w:rsidR="00E97AEC" w:rsidTr="00E97AE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176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Duty on unquoted marketable securities (for </w:t>
            </w:r>
            <w:r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off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market transactions)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EC" w:rsidRDefault="00E97AEC" w:rsidP="00E97AEC">
            <w:pPr>
              <w:autoSpaceDN w:val="0"/>
              <w:adjustRightInd w:val="0"/>
              <w:spacing w:before="60" w:after="60"/>
              <w:ind w:left="75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1 July 2010</w:t>
            </w:r>
          </w:p>
        </w:tc>
      </w:tr>
    </w:tbl>
    <w:p w:rsidR="00E97AEC" w:rsidRDefault="00E97AEC" w:rsidP="00E97AEC">
      <w:pPr>
        <w:pStyle w:val="Default"/>
        <w:spacing w:before="60"/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>All other taxes are not affected by the introduction of the GST on 1 July 2000.</w:t>
      </w:r>
    </w:p>
    <w:p w:rsidR="00E97AEC" w:rsidRDefault="00E97AEC" w:rsidP="00E97AEC">
      <w:pPr>
        <w:adjustRightInd w:val="0"/>
        <w:spacing w:before="60"/>
        <w:ind w:left="1134"/>
        <w:rPr>
          <w:rFonts w:asciiTheme="minorHAnsi" w:hAnsiTheme="minorHAnsi" w:cs="Arial"/>
          <w:bCs/>
          <w:sz w:val="22"/>
          <w:szCs w:val="22"/>
        </w:rPr>
      </w:pPr>
    </w:p>
    <w:p w:rsidR="00E97AEC" w:rsidRDefault="00E97AEC" w:rsidP="00E97AEC">
      <w:pPr>
        <w:adjustRightInd w:val="0"/>
        <w:spacing w:before="60"/>
        <w:ind w:left="1134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SIGNED</w:t>
      </w:r>
    </w:p>
    <w:p w:rsidR="00E97AEC" w:rsidRDefault="00E97AEC" w:rsidP="00E97AEC">
      <w:pPr>
        <w:adjustRightInd w:val="0"/>
        <w:spacing w:before="60"/>
        <w:ind w:left="1134"/>
        <w:rPr>
          <w:rFonts w:asciiTheme="minorHAnsi" w:hAnsiTheme="minorHAnsi" w:cs="Arial"/>
          <w:bCs/>
          <w:sz w:val="22"/>
          <w:szCs w:val="22"/>
        </w:rPr>
      </w:pPr>
    </w:p>
    <w:p w:rsidR="00E97AEC" w:rsidRDefault="00E97AEC" w:rsidP="00E97AEC">
      <w:pPr>
        <w:adjustRightInd w:val="0"/>
        <w:ind w:left="1134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Graeme Dowell</w:t>
      </w:r>
    </w:p>
    <w:p w:rsidR="00E97AEC" w:rsidRDefault="00E97AEC" w:rsidP="00E97AEC">
      <w:pPr>
        <w:adjustRightInd w:val="0"/>
        <w:ind w:left="1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Commissioner for ACT Revenue</w:t>
      </w:r>
    </w:p>
    <w:p w:rsidR="00E97AEC" w:rsidRDefault="00E97AEC" w:rsidP="00E97AEC">
      <w:pPr>
        <w:adjustRightInd w:val="0"/>
        <w:ind w:left="1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 July 2008 </w:t>
      </w:r>
    </w:p>
    <w:p w:rsidR="00071479" w:rsidRPr="00CD6913" w:rsidRDefault="00071479" w:rsidP="00E97AEC">
      <w:pPr>
        <w:adjustRightInd w:val="0"/>
        <w:spacing w:before="60" w:after="60"/>
        <w:ind w:left="1134"/>
        <w:jc w:val="both"/>
        <w:outlineLvl w:val="1"/>
        <w:rPr>
          <w:rFonts w:asciiTheme="minorHAnsi" w:hAnsiTheme="minorHAnsi"/>
        </w:rPr>
      </w:pPr>
    </w:p>
    <w:sectPr w:rsidR="00071479" w:rsidRPr="00CD6913" w:rsidSect="00071479">
      <w:footerReference w:type="default" r:id="rId10"/>
      <w:pgSz w:w="11910" w:h="16840" w:code="9"/>
      <w:pgMar w:top="-15" w:right="1137" w:bottom="1100" w:left="142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79" w:rsidRDefault="00071479" w:rsidP="005B0828">
      <w:r>
        <w:separator/>
      </w:r>
    </w:p>
  </w:endnote>
  <w:endnote w:type="continuationSeparator" w:id="0">
    <w:p w:rsidR="00071479" w:rsidRDefault="00071479" w:rsidP="005B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79" w:rsidRPr="00F44A8D" w:rsidRDefault="00071479" w:rsidP="00071479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  <w:p w:rsidR="00071479" w:rsidRDefault="00071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79" w:rsidRDefault="00071479" w:rsidP="005B0828">
      <w:r w:rsidRPr="005B0828">
        <w:rPr>
          <w:color w:val="000000"/>
        </w:rPr>
        <w:separator/>
      </w:r>
    </w:p>
  </w:footnote>
  <w:footnote w:type="continuationSeparator" w:id="0">
    <w:p w:rsidR="00071479" w:rsidRDefault="00071479" w:rsidP="005B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FC2C71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3845B3"/>
    <w:multiLevelType w:val="hybridMultilevel"/>
    <w:tmpl w:val="668EF11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8D6C55"/>
    <w:multiLevelType w:val="hybridMultilevel"/>
    <w:tmpl w:val="7D14D7B6"/>
    <w:lvl w:ilvl="0" w:tplc="E1565F5E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28"/>
    <w:rsid w:val="00003ABC"/>
    <w:rsid w:val="00071479"/>
    <w:rsid w:val="000A01C8"/>
    <w:rsid w:val="000D649E"/>
    <w:rsid w:val="000D64C3"/>
    <w:rsid w:val="00193116"/>
    <w:rsid w:val="001C32ED"/>
    <w:rsid w:val="00210C1D"/>
    <w:rsid w:val="002240B1"/>
    <w:rsid w:val="00244887"/>
    <w:rsid w:val="00275FAE"/>
    <w:rsid w:val="002850EE"/>
    <w:rsid w:val="002A094B"/>
    <w:rsid w:val="00310E54"/>
    <w:rsid w:val="00334745"/>
    <w:rsid w:val="00391CB7"/>
    <w:rsid w:val="003F7D8D"/>
    <w:rsid w:val="00443970"/>
    <w:rsid w:val="005B0828"/>
    <w:rsid w:val="006B0ECA"/>
    <w:rsid w:val="006B2035"/>
    <w:rsid w:val="007A65CD"/>
    <w:rsid w:val="007C691C"/>
    <w:rsid w:val="00815D0A"/>
    <w:rsid w:val="00822F9C"/>
    <w:rsid w:val="0089072D"/>
    <w:rsid w:val="008B1CDE"/>
    <w:rsid w:val="00943FB7"/>
    <w:rsid w:val="009C39EB"/>
    <w:rsid w:val="00A04E5E"/>
    <w:rsid w:val="00A136AE"/>
    <w:rsid w:val="00A812EA"/>
    <w:rsid w:val="00AD4741"/>
    <w:rsid w:val="00AF7801"/>
    <w:rsid w:val="00B92F40"/>
    <w:rsid w:val="00BE0B6D"/>
    <w:rsid w:val="00BF1D92"/>
    <w:rsid w:val="00BF64D2"/>
    <w:rsid w:val="00C82405"/>
    <w:rsid w:val="00C8554F"/>
    <w:rsid w:val="00CD0ACD"/>
    <w:rsid w:val="00CD6913"/>
    <w:rsid w:val="00D45C15"/>
    <w:rsid w:val="00D908F9"/>
    <w:rsid w:val="00DA0B26"/>
    <w:rsid w:val="00DA6ED5"/>
    <w:rsid w:val="00E91AB3"/>
    <w:rsid w:val="00E97AEC"/>
    <w:rsid w:val="00F44A8D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36AE"/>
    <w:pPr>
      <w:widowControl/>
      <w:suppressAutoHyphens w:val="0"/>
      <w:autoSpaceDE/>
      <w:autoSpaceDN/>
      <w:textAlignment w:val="auto"/>
    </w:pPr>
    <w:rPr>
      <w:rFonts w:ascii="Times New Roman" w:eastAsia="Times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AE"/>
    <w:rPr>
      <w:rFonts w:ascii="Times New Roman" w:eastAsia="Times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136AE"/>
    <w:rPr>
      <w:rFonts w:cs="Times New Roman"/>
      <w:vertAlign w:val="superscript"/>
    </w:rPr>
  </w:style>
  <w:style w:type="paragraph" w:customStyle="1" w:styleId="Default">
    <w:name w:val="Default"/>
    <w:uiPriority w:val="99"/>
    <w:rsid w:val="00A136AE"/>
    <w:pPr>
      <w:autoSpaceDE w:val="0"/>
      <w:adjustRightInd w:val="0"/>
      <w:spacing w:after="0" w:line="240" w:lineRule="auto"/>
      <w:textAlignment w:val="auto"/>
    </w:pPr>
    <w:rPr>
      <w:rFonts w:ascii="Arial" w:eastAsia="Times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E97AEC"/>
    <w:pPr>
      <w:autoSpaceDN/>
      <w:spacing w:after="0" w:line="240" w:lineRule="auto"/>
      <w:textAlignment w:val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36AE"/>
    <w:pPr>
      <w:widowControl/>
      <w:suppressAutoHyphens w:val="0"/>
      <w:autoSpaceDE/>
      <w:autoSpaceDN/>
      <w:textAlignment w:val="auto"/>
    </w:pPr>
    <w:rPr>
      <w:rFonts w:ascii="Times New Roman" w:eastAsia="Times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AE"/>
    <w:rPr>
      <w:rFonts w:ascii="Times New Roman" w:eastAsia="Times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136AE"/>
    <w:rPr>
      <w:rFonts w:cs="Times New Roman"/>
      <w:vertAlign w:val="superscript"/>
    </w:rPr>
  </w:style>
  <w:style w:type="paragraph" w:customStyle="1" w:styleId="Default">
    <w:name w:val="Default"/>
    <w:uiPriority w:val="99"/>
    <w:rsid w:val="00A136AE"/>
    <w:pPr>
      <w:autoSpaceDE w:val="0"/>
      <w:adjustRightInd w:val="0"/>
      <w:spacing w:after="0" w:line="240" w:lineRule="auto"/>
      <w:textAlignment w:val="auto"/>
    </w:pPr>
    <w:rPr>
      <w:rFonts w:ascii="Arial" w:eastAsia="Times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E97AEC"/>
    <w:pPr>
      <w:autoSpaceDN/>
      <w:spacing w:after="0" w:line="240" w:lineRule="auto"/>
      <w:textAlignment w:val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8885A-A451-4872-9B85-FDAD570B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2017-05-08T23:51:00Z</cp:lastPrinted>
  <dcterms:created xsi:type="dcterms:W3CDTF">2017-06-03T04:23:00Z</dcterms:created>
  <dcterms:modified xsi:type="dcterms:W3CDTF">2017-06-03T04:26:00Z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