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E36C0E" w:rsidP="00DA0B26">
      <w:pPr>
        <w:pStyle w:val="BodyText"/>
        <w:overflowPunct w:val="0"/>
        <w:ind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002948" w:rsidRPr="006B0ECA" w:rsidRDefault="00002948">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002948" w:rsidRPr="00D908F9" w:rsidRDefault="00002948"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94"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657"/>
      </w:tblGrid>
      <w:tr w:rsidR="00F44A8D" w:rsidRPr="00404085" w:rsidTr="00725807">
        <w:trPr>
          <w:cantSplit/>
        </w:trPr>
        <w:tc>
          <w:tcPr>
            <w:tcW w:w="9782"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AD4741">
            <w:pPr>
              <w:jc w:val="both"/>
              <w:rPr>
                <w:b/>
                <w:lang w:eastAsia="en-US"/>
              </w:rPr>
            </w:pPr>
            <w:r>
              <w:rPr>
                <w:b/>
                <w:lang w:eastAsia="en-US"/>
              </w:rPr>
              <w:t>REVENUE CIRCULAR PTA0</w:t>
            </w:r>
            <w:r w:rsidR="00052F80">
              <w:rPr>
                <w:b/>
                <w:lang w:eastAsia="en-US"/>
              </w:rPr>
              <w:t>1</w:t>
            </w:r>
            <w:r w:rsidR="00725807">
              <w:rPr>
                <w:b/>
                <w:lang w:eastAsia="en-US"/>
              </w:rPr>
              <w:t>2</w:t>
            </w:r>
          </w:p>
        </w:tc>
      </w:tr>
      <w:tr w:rsidR="00F44A8D" w:rsidRPr="00404085" w:rsidTr="00725807">
        <w:trPr>
          <w:cantSplit/>
        </w:trPr>
        <w:tc>
          <w:tcPr>
            <w:tcW w:w="9782" w:type="dxa"/>
            <w:tcBorders>
              <w:top w:val="single" w:sz="4" w:space="0" w:color="0D0D0D"/>
              <w:left w:val="single" w:sz="4" w:space="0" w:color="0D0D0D"/>
              <w:bottom w:val="single" w:sz="4" w:space="0" w:color="0D0D0D"/>
              <w:right w:val="single" w:sz="4" w:space="0" w:color="0D0D0D"/>
            </w:tcBorders>
            <w:shd w:val="clear" w:color="auto" w:fill="auto"/>
          </w:tcPr>
          <w:p w:rsidR="00725807" w:rsidRDefault="00725807" w:rsidP="00AD4741">
            <w:pPr>
              <w:jc w:val="both"/>
              <w:rPr>
                <w:lang w:eastAsia="en-US"/>
              </w:rPr>
            </w:pPr>
            <w:r>
              <w:rPr>
                <w:lang w:eastAsia="en-US"/>
              </w:rPr>
              <w:t>Exemption for Wages Paid for Employees on Maternity, Adoption or Primary Carer Leave</w:t>
            </w:r>
          </w:p>
          <w:p w:rsidR="00F44A8D" w:rsidRPr="00404085" w:rsidRDefault="00F44A8D" w:rsidP="00AD4741">
            <w:pPr>
              <w:jc w:val="both"/>
              <w:rPr>
                <w:lang w:eastAsia="en-US"/>
              </w:rPr>
            </w:pPr>
            <w:r w:rsidRPr="00F44A8D">
              <w:rPr>
                <w:i/>
                <w:lang w:eastAsia="en-US"/>
              </w:rPr>
              <w:t>Payroll Tax Act 2011</w:t>
            </w:r>
          </w:p>
        </w:tc>
      </w:tr>
      <w:tr w:rsidR="00F44A8D" w:rsidRPr="00404085" w:rsidTr="00725807">
        <w:trPr>
          <w:cantSplit/>
        </w:trPr>
        <w:tc>
          <w:tcPr>
            <w:tcW w:w="9782"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4B438D">
            <w:pPr>
              <w:jc w:val="both"/>
              <w:rPr>
                <w:lang w:eastAsia="en-US"/>
              </w:rPr>
            </w:pPr>
            <w:r>
              <w:rPr>
                <w:lang w:eastAsia="en-US"/>
              </w:rPr>
              <w:t xml:space="preserve">Issue Date: </w:t>
            </w:r>
            <w:r w:rsidR="004B438D">
              <w:rPr>
                <w:lang w:eastAsia="en-US"/>
              </w:rPr>
              <w:t>30 June 2011</w:t>
            </w:r>
          </w:p>
        </w:tc>
      </w:tr>
      <w:tr w:rsidR="00F44A8D" w:rsidRPr="00404085" w:rsidTr="00725807">
        <w:trPr>
          <w:cantSplit/>
        </w:trPr>
        <w:tc>
          <w:tcPr>
            <w:tcW w:w="9782"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7F4AFE">
            <w:pPr>
              <w:jc w:val="both"/>
            </w:pPr>
            <w:r>
              <w:t>Status: Current</w:t>
            </w:r>
            <w:r w:rsidR="004B438D">
              <w:t xml:space="preserve"> – </w:t>
            </w:r>
            <w:r w:rsidR="007F4AFE">
              <w:t>E</w:t>
            </w:r>
            <w:r w:rsidR="004B438D">
              <w:t>ffective 1 July 2011</w:t>
            </w:r>
          </w:p>
        </w:tc>
      </w:tr>
      <w:tr w:rsidR="00310E54" w:rsidRPr="00404085" w:rsidTr="00725807">
        <w:trPr>
          <w:cantSplit/>
        </w:trPr>
        <w:tc>
          <w:tcPr>
            <w:tcW w:w="9782"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4B438D">
            <w:pPr>
              <w:jc w:val="both"/>
            </w:pPr>
            <w:r>
              <w:t>Previous Circular: PT</w:t>
            </w:r>
            <w:r w:rsidR="004B438D">
              <w:t>X01</w:t>
            </w:r>
            <w:r w:rsidR="00725807">
              <w:t>2</w:t>
            </w:r>
          </w:p>
        </w:tc>
      </w:tr>
    </w:tbl>
    <w:p w:rsidR="00725807" w:rsidRPr="00817327" w:rsidRDefault="00002948" w:rsidP="00725807">
      <w:pPr>
        <w:pStyle w:val="Heading1"/>
        <w:spacing w:before="120" w:after="120" w:line="240" w:lineRule="auto"/>
        <w:ind w:left="1134" w:firstLine="0"/>
      </w:pPr>
      <w:r>
        <w:t>Pre</w:t>
      </w:r>
      <w:r w:rsidR="007F4AFE">
        <w:t>amble</w:t>
      </w:r>
    </w:p>
    <w:p w:rsidR="00725807" w:rsidRDefault="00725807" w:rsidP="00725807">
      <w:pPr>
        <w:adjustRightInd w:val="0"/>
        <w:spacing w:before="120" w:after="120"/>
        <w:ind w:left="1134"/>
        <w:jc w:val="both"/>
        <w:rPr>
          <w:rFonts w:cs="Arial"/>
        </w:rPr>
      </w:pPr>
      <w:r w:rsidRPr="0066664F">
        <w:rPr>
          <w:rFonts w:cs="Arial"/>
        </w:rPr>
        <w:t xml:space="preserve">The </w:t>
      </w:r>
      <w:r w:rsidRPr="0066664F">
        <w:rPr>
          <w:rFonts w:cs="Arial"/>
          <w:i/>
        </w:rPr>
        <w:t>Payroll Tax Act 2011</w:t>
      </w:r>
      <w:r w:rsidRPr="0066664F">
        <w:rPr>
          <w:rFonts w:cs="Arial"/>
        </w:rPr>
        <w:t xml:space="preserve"> (the Act), which </w:t>
      </w:r>
      <w:r w:rsidRPr="00844E24">
        <w:rPr>
          <w:rFonts w:cs="Arial"/>
        </w:rPr>
        <w:t>commenced on 1 July 2011</w:t>
      </w:r>
      <w:r w:rsidRPr="0066664F">
        <w:rPr>
          <w:rFonts w:cs="Arial"/>
        </w:rPr>
        <w:t xml:space="preserve">, rewrites the </w:t>
      </w:r>
      <w:r w:rsidRPr="000715D3">
        <w:rPr>
          <w:rFonts w:cs="Arial"/>
          <w:i/>
        </w:rPr>
        <w:t>Payroll Tax Act 1987</w:t>
      </w:r>
      <w:r w:rsidRPr="0066664F">
        <w:rPr>
          <w:rFonts w:cs="Arial"/>
        </w:rPr>
        <w:t xml:space="preserve"> (the 1987 Act) and harmonises the payroll tax legislation </w:t>
      </w:r>
      <w:r>
        <w:rPr>
          <w:rFonts w:cs="Arial"/>
        </w:rPr>
        <w:t>in the Australian jurisdictions.</w:t>
      </w:r>
      <w:r w:rsidRPr="0066664F">
        <w:rPr>
          <w:rFonts w:cs="Arial"/>
        </w:rPr>
        <w:t xml:space="preserve">  </w:t>
      </w:r>
    </w:p>
    <w:p w:rsidR="00725807" w:rsidRPr="005F7F02" w:rsidRDefault="00725807" w:rsidP="00725807">
      <w:pPr>
        <w:tabs>
          <w:tab w:val="left" w:pos="1701"/>
        </w:tabs>
        <w:adjustRightInd w:val="0"/>
        <w:spacing w:before="120" w:after="120"/>
        <w:ind w:left="1701" w:hanging="567"/>
        <w:jc w:val="both"/>
        <w:rPr>
          <w:rFonts w:cs="Arial"/>
        </w:rPr>
      </w:pPr>
      <w:r w:rsidRPr="005F7F02">
        <w:rPr>
          <w:rFonts w:cs="Arial"/>
        </w:rPr>
        <w:t>1.</w:t>
      </w:r>
      <w:r w:rsidRPr="005F7F02">
        <w:rPr>
          <w:rFonts w:cs="Arial"/>
        </w:rPr>
        <w:tab/>
      </w:r>
      <w:r>
        <w:rPr>
          <w:rFonts w:cs="Arial"/>
        </w:rPr>
        <w:t xml:space="preserve">Sections 53 and 53A of the Act exempts wages paid for employees on maternity, adoption or primary carer leave.  </w:t>
      </w:r>
    </w:p>
    <w:p w:rsidR="00725807" w:rsidRPr="005F7F02" w:rsidRDefault="00725807" w:rsidP="00725807">
      <w:pPr>
        <w:pStyle w:val="Default"/>
        <w:tabs>
          <w:tab w:val="left" w:pos="1701"/>
        </w:tabs>
        <w:spacing w:before="120" w:after="120"/>
        <w:ind w:left="1701" w:hanging="567"/>
        <w:jc w:val="both"/>
        <w:rPr>
          <w:rFonts w:ascii="Calibri" w:hAnsi="Calibri" w:cs="Arial"/>
        </w:rPr>
      </w:pPr>
      <w:r w:rsidRPr="005F7F02">
        <w:rPr>
          <w:rFonts w:ascii="Calibri" w:hAnsi="Calibri" w:cs="Arial"/>
        </w:rPr>
        <w:t>2.</w:t>
      </w:r>
      <w:r w:rsidRPr="005F7F02">
        <w:rPr>
          <w:rFonts w:ascii="Calibri" w:hAnsi="Calibri" w:cs="Arial"/>
        </w:rPr>
        <w:tab/>
        <w:t>This circular provides information on the exemption</w:t>
      </w:r>
      <w:r w:rsidRPr="005F7F02">
        <w:rPr>
          <w:rFonts w:ascii="Calibri" w:hAnsi="Calibri" w:cs="Arial"/>
          <w:bCs/>
        </w:rPr>
        <w:t>.</w:t>
      </w:r>
    </w:p>
    <w:p w:rsidR="00F44A8D" w:rsidRPr="00AD4741" w:rsidRDefault="00F44A8D" w:rsidP="00725807">
      <w:pPr>
        <w:pStyle w:val="Heading1"/>
        <w:ind w:left="1134" w:firstLine="0"/>
        <w:jc w:val="both"/>
        <w:rPr>
          <w:rFonts w:asciiTheme="minorHAnsi" w:hAnsiTheme="minorHAnsi"/>
        </w:rPr>
      </w:pPr>
      <w:r w:rsidRPr="00AD4741">
        <w:rPr>
          <w:rFonts w:asciiTheme="minorHAnsi" w:hAnsiTheme="minorHAnsi"/>
        </w:rPr>
        <w:t>Circular</w:t>
      </w:r>
    </w:p>
    <w:p w:rsidR="004B438D" w:rsidRPr="001B31DE" w:rsidRDefault="00725807" w:rsidP="00725807">
      <w:pPr>
        <w:ind w:left="1134"/>
        <w:jc w:val="both"/>
        <w:outlineLvl w:val="1"/>
        <w:rPr>
          <w:rFonts w:cs="Arial"/>
          <w:b/>
        </w:rPr>
      </w:pPr>
      <w:r w:rsidRPr="001B31DE">
        <w:rPr>
          <w:rFonts w:cs="Arial"/>
          <w:b/>
        </w:rPr>
        <w:t>Exempt Wages</w:t>
      </w:r>
    </w:p>
    <w:p w:rsidR="00725807" w:rsidRDefault="00725807" w:rsidP="00725807">
      <w:pPr>
        <w:pStyle w:val="Default"/>
        <w:spacing w:before="120" w:after="120"/>
        <w:ind w:left="1701" w:hanging="567"/>
        <w:jc w:val="both"/>
        <w:rPr>
          <w:rFonts w:ascii="Calibri" w:hAnsi="Calibri" w:cs="Arial"/>
        </w:rPr>
      </w:pPr>
      <w:r w:rsidRPr="005F7F02">
        <w:rPr>
          <w:rFonts w:ascii="Calibri" w:hAnsi="Calibri" w:cs="Arial"/>
          <w:bCs/>
        </w:rPr>
        <w:t>3.</w:t>
      </w:r>
      <w:r w:rsidRPr="005F7F02">
        <w:rPr>
          <w:rFonts w:ascii="Calibri" w:hAnsi="Calibri" w:cs="Arial"/>
          <w:bCs/>
        </w:rPr>
        <w:tab/>
        <w:t>Wages that may be exempt are w</w:t>
      </w:r>
      <w:r w:rsidRPr="005F7F02">
        <w:rPr>
          <w:rFonts w:ascii="Calibri" w:hAnsi="Calibri" w:cs="Arial"/>
        </w:rPr>
        <w:t xml:space="preserve">ages paid or payable to ACT employees on maternity, adoption </w:t>
      </w:r>
      <w:r>
        <w:rPr>
          <w:rFonts w:ascii="Calibri" w:hAnsi="Calibri" w:cs="Arial"/>
        </w:rPr>
        <w:t>o</w:t>
      </w:r>
      <w:r w:rsidRPr="005F7F02">
        <w:rPr>
          <w:rFonts w:ascii="Calibri" w:hAnsi="Calibri" w:cs="Arial"/>
        </w:rPr>
        <w:t xml:space="preserve">r primary carer leave. </w:t>
      </w:r>
    </w:p>
    <w:p w:rsidR="00725807" w:rsidRDefault="00725807" w:rsidP="00725807">
      <w:pPr>
        <w:pStyle w:val="Default"/>
        <w:spacing w:before="120" w:after="120"/>
        <w:ind w:left="1701" w:hanging="567"/>
        <w:jc w:val="both"/>
        <w:rPr>
          <w:rFonts w:ascii="Calibri" w:hAnsi="Calibri" w:cs="Arial"/>
        </w:rPr>
      </w:pPr>
      <w:r>
        <w:rPr>
          <w:rFonts w:ascii="Calibri" w:hAnsi="Calibri" w:cs="Arial"/>
          <w:bCs/>
        </w:rPr>
        <w:t>4.</w:t>
      </w:r>
      <w:r>
        <w:rPr>
          <w:rFonts w:ascii="Calibri" w:hAnsi="Calibri" w:cs="Arial"/>
          <w:bCs/>
        </w:rPr>
        <w:tab/>
        <w:t xml:space="preserve">This exemption does not apply to any part of wages paid or payable in relation to maternity, adoption or primary carer leave that consists of fringe benefits </w:t>
      </w:r>
      <w:r w:rsidRPr="005F7F02">
        <w:rPr>
          <w:rFonts w:ascii="Calibri" w:hAnsi="Calibri" w:cs="Arial"/>
        </w:rPr>
        <w:t>(</w:t>
      </w:r>
      <w:r>
        <w:rPr>
          <w:rFonts w:ascii="Calibri" w:hAnsi="Calibri" w:cs="Arial"/>
        </w:rPr>
        <w:t xml:space="preserve">section 53(4) and schedule 2 </w:t>
      </w:r>
      <w:proofErr w:type="gramStart"/>
      <w:r>
        <w:rPr>
          <w:rFonts w:ascii="Calibri" w:hAnsi="Calibri" w:cs="Arial"/>
        </w:rPr>
        <w:t>part</w:t>
      </w:r>
      <w:proofErr w:type="gramEnd"/>
      <w:r>
        <w:rPr>
          <w:rFonts w:ascii="Calibri" w:hAnsi="Calibri" w:cs="Arial"/>
        </w:rPr>
        <w:t xml:space="preserve"> 2.6 section 2.18(4) of the Act).</w:t>
      </w:r>
      <w:r w:rsidRPr="005F7F02">
        <w:rPr>
          <w:rFonts w:ascii="Calibri" w:hAnsi="Calibri" w:cs="Arial"/>
        </w:rPr>
        <w:t xml:space="preserve"> </w:t>
      </w:r>
    </w:p>
    <w:p w:rsidR="00725807" w:rsidRPr="001B31DE" w:rsidRDefault="00725807" w:rsidP="00725807">
      <w:pPr>
        <w:pStyle w:val="Default"/>
        <w:spacing w:before="120" w:after="120"/>
        <w:ind w:left="1134"/>
        <w:jc w:val="both"/>
        <w:outlineLvl w:val="1"/>
        <w:rPr>
          <w:rFonts w:ascii="Calibri" w:hAnsi="Calibri" w:cs="Arial"/>
          <w:b/>
        </w:rPr>
      </w:pPr>
      <w:r w:rsidRPr="001B31DE">
        <w:rPr>
          <w:rFonts w:ascii="Calibri" w:hAnsi="Calibri" w:cs="Arial"/>
          <w:b/>
        </w:rPr>
        <w:t xml:space="preserve">Who may </w:t>
      </w:r>
      <w:proofErr w:type="gramStart"/>
      <w:r w:rsidRPr="001B31DE">
        <w:rPr>
          <w:rFonts w:ascii="Calibri" w:hAnsi="Calibri" w:cs="Arial"/>
          <w:b/>
        </w:rPr>
        <w:t>apply</w:t>
      </w:r>
      <w:proofErr w:type="gramEnd"/>
    </w:p>
    <w:p w:rsidR="00725807" w:rsidRDefault="00725807" w:rsidP="00725807">
      <w:pPr>
        <w:tabs>
          <w:tab w:val="left" w:pos="10773"/>
        </w:tabs>
        <w:adjustRightInd w:val="0"/>
        <w:spacing w:before="120" w:after="120"/>
        <w:ind w:left="1701" w:hanging="567"/>
        <w:jc w:val="both"/>
        <w:rPr>
          <w:rFonts w:cs="Arial"/>
          <w:color w:val="000000"/>
        </w:rPr>
      </w:pPr>
      <w:r>
        <w:rPr>
          <w:rFonts w:cs="Arial"/>
        </w:rPr>
        <w:t>5</w:t>
      </w:r>
      <w:r w:rsidRPr="005F7F02">
        <w:rPr>
          <w:rFonts w:cs="Arial"/>
        </w:rPr>
        <w:t>.</w:t>
      </w:r>
      <w:r w:rsidRPr="005F7F02">
        <w:rPr>
          <w:rFonts w:cs="Arial"/>
        </w:rPr>
        <w:tab/>
        <w:t>Any ACT employer who provides paid maternity leave, adoption leave or primary carer leave in relation to the birth or adoption of a child may claim an exemption from payroll tax for wages paid or payable for a maximum of 14 weeks leave for any one pregnancy, birth or adoption</w:t>
      </w:r>
      <w:r>
        <w:rPr>
          <w:rFonts w:cs="Arial"/>
        </w:rPr>
        <w:t>.</w:t>
      </w:r>
    </w:p>
    <w:p w:rsidR="00725807" w:rsidRDefault="00725807" w:rsidP="00725807">
      <w:pPr>
        <w:pStyle w:val="Default"/>
        <w:tabs>
          <w:tab w:val="left" w:pos="1701"/>
        </w:tabs>
        <w:spacing w:before="120" w:after="120"/>
        <w:ind w:left="1701" w:hanging="567"/>
        <w:rPr>
          <w:rFonts w:ascii="Calibri" w:hAnsi="Calibri" w:cs="Arial"/>
        </w:rPr>
      </w:pPr>
      <w:r>
        <w:rPr>
          <w:rFonts w:ascii="Calibri" w:hAnsi="Calibri" w:cs="Arial"/>
        </w:rPr>
        <w:t>6</w:t>
      </w:r>
      <w:r w:rsidRPr="005F7F02">
        <w:rPr>
          <w:rFonts w:ascii="Calibri" w:hAnsi="Calibri" w:cs="Arial"/>
        </w:rPr>
        <w:t>.</w:t>
      </w:r>
      <w:r w:rsidRPr="005F7F02">
        <w:rPr>
          <w:rFonts w:ascii="Calibri" w:hAnsi="Calibri" w:cs="Arial"/>
        </w:rPr>
        <w:tab/>
        <w:t xml:space="preserve">The exemption does not apply to leave of any other kind, including sick leave, annual leave or long service leave. </w:t>
      </w:r>
    </w:p>
    <w:p w:rsidR="00725807" w:rsidRPr="001B31DE" w:rsidRDefault="00725807" w:rsidP="00725807">
      <w:pPr>
        <w:pStyle w:val="Default"/>
        <w:spacing w:before="120" w:after="120"/>
        <w:ind w:left="1134"/>
        <w:outlineLvl w:val="1"/>
        <w:rPr>
          <w:rFonts w:ascii="Calibri" w:hAnsi="Calibri" w:cs="Arial"/>
        </w:rPr>
      </w:pPr>
      <w:r w:rsidRPr="001B31DE">
        <w:rPr>
          <w:rFonts w:ascii="Calibri" w:hAnsi="Calibri" w:cs="Arial"/>
          <w:b/>
          <w:bCs/>
        </w:rPr>
        <w:t xml:space="preserve">Maximum period of exemption to be equivalent to 14 weeks leave </w:t>
      </w:r>
    </w:p>
    <w:p w:rsidR="004B438D" w:rsidRPr="004B438D" w:rsidRDefault="00725807" w:rsidP="00725807">
      <w:pPr>
        <w:adjustRightInd w:val="0"/>
        <w:spacing w:before="120" w:after="120"/>
        <w:ind w:left="1701" w:hanging="567"/>
      </w:pPr>
      <w:r>
        <w:rPr>
          <w:rFonts w:cs="Arial"/>
        </w:rPr>
        <w:t>7</w:t>
      </w:r>
      <w:r w:rsidRPr="005F7F02">
        <w:rPr>
          <w:rFonts w:cs="Arial"/>
        </w:rPr>
        <w:t>.</w:t>
      </w:r>
      <w:r w:rsidRPr="005F7F02">
        <w:rPr>
          <w:rFonts w:cs="Arial"/>
        </w:rPr>
        <w:tab/>
        <w:t>The exemption applies equally to full-time and part-time employees for wages paid by the employer while they utilise maternity, adoption or primary carer leave.</w:t>
      </w:r>
    </w:p>
    <w:p w:rsidR="00F44A8D" w:rsidRDefault="00F44A8D" w:rsidP="00AD4741">
      <w:pPr>
        <w:pStyle w:val="Heading2"/>
        <w:ind w:left="1701"/>
        <w:jc w:val="both"/>
        <w:sectPr w:rsidR="00F44A8D" w:rsidSect="00725807">
          <w:headerReference w:type="default" r:id="rId9"/>
          <w:footerReference w:type="default" r:id="rId10"/>
          <w:footerReference w:type="first" r:id="rId11"/>
          <w:pgSz w:w="11910" w:h="16840" w:code="9"/>
          <w:pgMar w:top="-9" w:right="1137" w:bottom="1100" w:left="0" w:header="0" w:footer="318" w:gutter="0"/>
          <w:cols w:space="720"/>
          <w:titlePg/>
          <w:docGrid w:linePitch="326"/>
        </w:sectPr>
      </w:pPr>
    </w:p>
    <w:p w:rsidR="00725807" w:rsidRDefault="00725807" w:rsidP="00725807">
      <w:pPr>
        <w:pStyle w:val="Default"/>
        <w:spacing w:after="60"/>
        <w:ind w:left="567" w:hanging="567"/>
        <w:jc w:val="both"/>
        <w:rPr>
          <w:rFonts w:ascii="Calibri" w:hAnsi="Calibri" w:cs="Arial"/>
        </w:rPr>
      </w:pPr>
      <w:r>
        <w:rPr>
          <w:rFonts w:ascii="Calibri" w:hAnsi="Calibri" w:cs="Arial"/>
        </w:rPr>
        <w:lastRenderedPageBreak/>
        <w:t>8.</w:t>
      </w:r>
      <w:r>
        <w:rPr>
          <w:rFonts w:ascii="Calibri" w:hAnsi="Calibri" w:cs="Arial"/>
        </w:rPr>
        <w:tab/>
      </w:r>
      <w:r w:rsidRPr="005F7F02">
        <w:rPr>
          <w:rFonts w:ascii="Calibri" w:hAnsi="Calibri" w:cs="Arial"/>
        </w:rPr>
        <w:t xml:space="preserve">The exemption </w:t>
      </w:r>
      <w:r>
        <w:rPr>
          <w:rFonts w:ascii="Calibri" w:hAnsi="Calibri" w:cs="Arial"/>
        </w:rPr>
        <w:t>applies f</w:t>
      </w:r>
      <w:r w:rsidRPr="005F7F02">
        <w:rPr>
          <w:rFonts w:ascii="Calibri" w:hAnsi="Calibri" w:cs="Arial"/>
        </w:rPr>
        <w:t xml:space="preserve">or a maximum period equivalent to 14 weeks </w:t>
      </w:r>
      <w:r>
        <w:rPr>
          <w:rFonts w:ascii="Calibri" w:hAnsi="Calibri" w:cs="Arial"/>
        </w:rPr>
        <w:t>leave as follows:</w:t>
      </w:r>
    </w:p>
    <w:p w:rsidR="00725807" w:rsidRPr="005F7F02" w:rsidRDefault="00725807" w:rsidP="00725807">
      <w:pPr>
        <w:pStyle w:val="Default"/>
        <w:numPr>
          <w:ilvl w:val="0"/>
          <w:numId w:val="5"/>
        </w:numPr>
        <w:spacing w:before="120" w:after="120"/>
        <w:ind w:left="1418" w:hanging="567"/>
        <w:jc w:val="both"/>
        <w:rPr>
          <w:rFonts w:ascii="Calibri" w:hAnsi="Calibri" w:cs="Arial"/>
        </w:rPr>
      </w:pPr>
      <w:r>
        <w:rPr>
          <w:rFonts w:ascii="Calibri" w:hAnsi="Calibri" w:cs="Arial"/>
        </w:rPr>
        <w:t>to wages at full pay where a full time employee takes the leave at less than full pay, e.g. 28 weeks leave being taken at half pay, o</w:t>
      </w:r>
      <w:r w:rsidRPr="005F7F02">
        <w:rPr>
          <w:rFonts w:ascii="Calibri" w:hAnsi="Calibri" w:cs="Arial"/>
        </w:rPr>
        <w:t xml:space="preserve">r </w:t>
      </w:r>
    </w:p>
    <w:p w:rsidR="00725807" w:rsidRDefault="00725807" w:rsidP="00725807">
      <w:pPr>
        <w:pStyle w:val="Default"/>
        <w:numPr>
          <w:ilvl w:val="0"/>
          <w:numId w:val="5"/>
        </w:numPr>
        <w:spacing w:before="120" w:after="120"/>
        <w:ind w:left="1418" w:hanging="567"/>
        <w:jc w:val="both"/>
        <w:rPr>
          <w:rFonts w:ascii="Calibri" w:hAnsi="Calibri" w:cs="Arial"/>
        </w:rPr>
      </w:pPr>
      <w:r>
        <w:rPr>
          <w:rFonts w:ascii="Calibri" w:hAnsi="Calibri" w:cs="Arial"/>
        </w:rPr>
        <w:t xml:space="preserve">if a </w:t>
      </w:r>
      <w:r w:rsidRPr="005F7F02">
        <w:rPr>
          <w:rFonts w:ascii="Calibri" w:hAnsi="Calibri" w:cs="Arial"/>
        </w:rPr>
        <w:t xml:space="preserve">part-time employee takes leave </w:t>
      </w:r>
      <w:r>
        <w:rPr>
          <w:rFonts w:ascii="Calibri" w:hAnsi="Calibri" w:cs="Arial"/>
        </w:rPr>
        <w:t>on</w:t>
      </w:r>
      <w:r w:rsidRPr="005F7F02">
        <w:rPr>
          <w:rFonts w:ascii="Calibri" w:hAnsi="Calibri" w:cs="Arial"/>
        </w:rPr>
        <w:t xml:space="preserve"> less than </w:t>
      </w:r>
      <w:r>
        <w:rPr>
          <w:rFonts w:ascii="Calibri" w:hAnsi="Calibri" w:cs="Arial"/>
        </w:rPr>
        <w:t xml:space="preserve">the employee’s </w:t>
      </w:r>
      <w:r w:rsidRPr="005F7F02">
        <w:rPr>
          <w:rFonts w:ascii="Calibri" w:hAnsi="Calibri" w:cs="Arial"/>
        </w:rPr>
        <w:t xml:space="preserve">average rate of pay </w:t>
      </w:r>
      <w:r>
        <w:rPr>
          <w:rFonts w:ascii="Calibri" w:hAnsi="Calibri" w:cs="Arial"/>
        </w:rPr>
        <w:t>– to wages at the employee’s average rate of pay o</w:t>
      </w:r>
      <w:r w:rsidRPr="005F7F02">
        <w:rPr>
          <w:rFonts w:ascii="Calibri" w:hAnsi="Calibri" w:cs="Arial"/>
        </w:rPr>
        <w:t>ver the six (6) weeks immed</w:t>
      </w:r>
      <w:r w:rsidRPr="005F7F02">
        <w:rPr>
          <w:rFonts w:ascii="Calibri" w:hAnsi="Calibri" w:cs="Arial"/>
        </w:rPr>
        <w:t>i</w:t>
      </w:r>
      <w:r w:rsidRPr="005F7F02">
        <w:rPr>
          <w:rFonts w:ascii="Calibri" w:hAnsi="Calibri" w:cs="Arial"/>
        </w:rPr>
        <w:t xml:space="preserve">ately before the leave is taken; </w:t>
      </w:r>
      <w:r>
        <w:rPr>
          <w:rFonts w:ascii="Calibri" w:hAnsi="Calibri" w:cs="Arial"/>
        </w:rPr>
        <w:t>or</w:t>
      </w:r>
    </w:p>
    <w:p w:rsidR="00725807" w:rsidRPr="005F7F02" w:rsidRDefault="00725807" w:rsidP="00725807">
      <w:pPr>
        <w:pStyle w:val="Default"/>
        <w:numPr>
          <w:ilvl w:val="0"/>
          <w:numId w:val="5"/>
        </w:numPr>
        <w:spacing w:before="120" w:after="120"/>
        <w:ind w:left="1418" w:hanging="567"/>
        <w:jc w:val="both"/>
        <w:rPr>
          <w:rFonts w:ascii="Calibri" w:hAnsi="Calibri" w:cs="Arial"/>
        </w:rPr>
      </w:pPr>
      <w:proofErr w:type="gramStart"/>
      <w:r w:rsidRPr="005F7F02">
        <w:rPr>
          <w:rFonts w:ascii="Calibri" w:hAnsi="Calibri" w:cs="Arial"/>
        </w:rPr>
        <w:t>if</w:t>
      </w:r>
      <w:proofErr w:type="gramEnd"/>
      <w:r w:rsidRPr="005F7F02">
        <w:rPr>
          <w:rFonts w:ascii="Calibri" w:hAnsi="Calibri" w:cs="Arial"/>
        </w:rPr>
        <w:t xml:space="preserve"> a part-time employee takes the leave at his or her normal rate of pay — to wages at the rate of pay of the employee immediately before the leave was taken. </w:t>
      </w:r>
    </w:p>
    <w:p w:rsidR="00725807" w:rsidRPr="001B31DE" w:rsidRDefault="00725807" w:rsidP="00725807">
      <w:pPr>
        <w:pStyle w:val="Default"/>
        <w:spacing w:before="120" w:after="120"/>
        <w:jc w:val="both"/>
        <w:outlineLvl w:val="1"/>
        <w:rPr>
          <w:rFonts w:ascii="Calibri" w:hAnsi="Calibri" w:cs="Arial"/>
        </w:rPr>
      </w:pPr>
      <w:r w:rsidRPr="001B31DE">
        <w:rPr>
          <w:rFonts w:ascii="Calibri" w:hAnsi="Calibri" w:cs="Arial"/>
          <w:b/>
          <w:bCs/>
        </w:rPr>
        <w:t xml:space="preserve">Time limit on when leave may be taken </w:t>
      </w:r>
    </w:p>
    <w:p w:rsidR="00725807" w:rsidRPr="005F7F02" w:rsidRDefault="00725807" w:rsidP="00725807">
      <w:pPr>
        <w:pStyle w:val="Default"/>
        <w:spacing w:before="120" w:after="120"/>
        <w:ind w:left="567" w:hanging="567"/>
        <w:jc w:val="both"/>
        <w:rPr>
          <w:rFonts w:ascii="Calibri" w:hAnsi="Calibri" w:cs="Arial"/>
        </w:rPr>
      </w:pPr>
      <w:r>
        <w:rPr>
          <w:rFonts w:ascii="Calibri" w:hAnsi="Calibri" w:cs="Arial"/>
        </w:rPr>
        <w:t>9</w:t>
      </w:r>
      <w:r w:rsidRPr="005F7F02">
        <w:rPr>
          <w:rFonts w:ascii="Calibri" w:hAnsi="Calibri" w:cs="Arial"/>
        </w:rPr>
        <w:t>.</w:t>
      </w:r>
      <w:r w:rsidRPr="005F7F02">
        <w:rPr>
          <w:rFonts w:ascii="Calibri" w:hAnsi="Calibri" w:cs="Arial"/>
        </w:rPr>
        <w:tab/>
        <w:t xml:space="preserve">To qualify for the payroll tax exemption, the leave must be taken before the relevant day, being: </w:t>
      </w:r>
    </w:p>
    <w:p w:rsidR="00725807" w:rsidRPr="005F7F02" w:rsidRDefault="00725807" w:rsidP="00725807">
      <w:pPr>
        <w:pStyle w:val="Default"/>
        <w:numPr>
          <w:ilvl w:val="0"/>
          <w:numId w:val="6"/>
        </w:numPr>
        <w:tabs>
          <w:tab w:val="clear" w:pos="1440"/>
        </w:tabs>
        <w:spacing w:before="120" w:after="120"/>
        <w:ind w:left="1418" w:hanging="567"/>
        <w:jc w:val="both"/>
        <w:rPr>
          <w:rFonts w:ascii="Calibri" w:hAnsi="Calibri" w:cs="Arial"/>
        </w:rPr>
      </w:pPr>
      <w:r w:rsidRPr="005F7F02">
        <w:rPr>
          <w:rFonts w:ascii="Calibri" w:hAnsi="Calibri" w:cs="Arial"/>
        </w:rPr>
        <w:t xml:space="preserve">for a birth — the day six (6) months after the day of the birth; </w:t>
      </w:r>
    </w:p>
    <w:p w:rsidR="00725807" w:rsidRPr="005F7F02" w:rsidRDefault="00725807" w:rsidP="00725807">
      <w:pPr>
        <w:pStyle w:val="Default"/>
        <w:numPr>
          <w:ilvl w:val="0"/>
          <w:numId w:val="6"/>
        </w:numPr>
        <w:tabs>
          <w:tab w:val="clear" w:pos="1440"/>
        </w:tabs>
        <w:spacing w:before="120" w:after="120"/>
        <w:ind w:left="1418" w:hanging="567"/>
        <w:jc w:val="both"/>
        <w:rPr>
          <w:rFonts w:ascii="Calibri" w:hAnsi="Calibri" w:cs="Arial"/>
        </w:rPr>
      </w:pPr>
      <w:r w:rsidRPr="005F7F02">
        <w:rPr>
          <w:rFonts w:ascii="Calibri" w:hAnsi="Calibri" w:cs="Arial"/>
        </w:rPr>
        <w:t xml:space="preserve">for a pregnancy that ends other than by birth — the day six (6) months after the day the pregnancy ends;  and </w:t>
      </w:r>
    </w:p>
    <w:p w:rsidR="00725807" w:rsidRPr="005F7F02" w:rsidRDefault="00725807" w:rsidP="00725807">
      <w:pPr>
        <w:pStyle w:val="Default"/>
        <w:numPr>
          <w:ilvl w:val="0"/>
          <w:numId w:val="6"/>
        </w:numPr>
        <w:tabs>
          <w:tab w:val="clear" w:pos="1440"/>
        </w:tabs>
        <w:spacing w:before="120" w:after="120"/>
        <w:ind w:left="1418" w:hanging="567"/>
        <w:jc w:val="both"/>
        <w:rPr>
          <w:rFonts w:ascii="Calibri" w:hAnsi="Calibri" w:cs="Arial"/>
        </w:rPr>
      </w:pPr>
      <w:proofErr w:type="gramStart"/>
      <w:r w:rsidRPr="005F7F02">
        <w:rPr>
          <w:rFonts w:ascii="Calibri" w:hAnsi="Calibri" w:cs="Arial"/>
        </w:rPr>
        <w:t>for</w:t>
      </w:r>
      <w:proofErr w:type="gramEnd"/>
      <w:r w:rsidRPr="005F7F02">
        <w:rPr>
          <w:rFonts w:ascii="Calibri" w:hAnsi="Calibri" w:cs="Arial"/>
        </w:rPr>
        <w:t xml:space="preserve"> an adoption — the day six (6) months after the day the child is placed, for the purpose of adoption, in the care of the adoptive parent. </w:t>
      </w:r>
    </w:p>
    <w:p w:rsidR="00725807" w:rsidRPr="001B31DE" w:rsidRDefault="00725807" w:rsidP="00725807">
      <w:pPr>
        <w:pStyle w:val="Default"/>
        <w:spacing w:before="120" w:after="120"/>
        <w:jc w:val="both"/>
        <w:outlineLvl w:val="1"/>
        <w:rPr>
          <w:rFonts w:ascii="Calibri" w:hAnsi="Calibri" w:cs="Arial"/>
        </w:rPr>
      </w:pPr>
      <w:r w:rsidRPr="001B31DE">
        <w:rPr>
          <w:rFonts w:ascii="Calibri" w:hAnsi="Calibri" w:cs="Arial"/>
          <w:b/>
          <w:bCs/>
        </w:rPr>
        <w:t xml:space="preserve">Employer must keep records </w:t>
      </w:r>
    </w:p>
    <w:p w:rsidR="00725807" w:rsidRPr="005F7F02" w:rsidRDefault="00725807" w:rsidP="00725807">
      <w:pPr>
        <w:pStyle w:val="Default"/>
        <w:spacing w:before="120" w:after="120"/>
        <w:ind w:left="567" w:hanging="567"/>
        <w:jc w:val="both"/>
        <w:rPr>
          <w:rFonts w:ascii="Calibri" w:hAnsi="Calibri" w:cs="Arial"/>
        </w:rPr>
      </w:pPr>
      <w:r>
        <w:rPr>
          <w:rFonts w:ascii="Calibri" w:hAnsi="Calibri" w:cs="Arial"/>
        </w:rPr>
        <w:t>10</w:t>
      </w:r>
      <w:r w:rsidRPr="005F7F02">
        <w:rPr>
          <w:rFonts w:ascii="Calibri" w:hAnsi="Calibri" w:cs="Arial"/>
        </w:rPr>
        <w:t>.</w:t>
      </w:r>
      <w:r w:rsidRPr="005F7F02">
        <w:rPr>
          <w:rFonts w:ascii="Calibri" w:hAnsi="Calibri" w:cs="Arial"/>
        </w:rPr>
        <w:tab/>
      </w:r>
      <w:r>
        <w:rPr>
          <w:rFonts w:ascii="Calibri" w:hAnsi="Calibri" w:cs="Arial"/>
        </w:rPr>
        <w:t xml:space="preserve">The following </w:t>
      </w:r>
      <w:r w:rsidRPr="005F7F02">
        <w:rPr>
          <w:rFonts w:ascii="Calibri" w:hAnsi="Calibri" w:cs="Arial"/>
        </w:rPr>
        <w:t xml:space="preserve">documentation is required by the employer for the grant of the leave: </w:t>
      </w:r>
    </w:p>
    <w:p w:rsidR="00725807" w:rsidRPr="005F7F02" w:rsidRDefault="00725807" w:rsidP="00725807">
      <w:pPr>
        <w:pStyle w:val="Default"/>
        <w:numPr>
          <w:ilvl w:val="0"/>
          <w:numId w:val="7"/>
        </w:numPr>
        <w:tabs>
          <w:tab w:val="clear" w:pos="1440"/>
        </w:tabs>
        <w:spacing w:before="120" w:after="120"/>
        <w:ind w:hanging="589"/>
        <w:jc w:val="both"/>
        <w:rPr>
          <w:rFonts w:ascii="Calibri" w:hAnsi="Calibri" w:cs="Arial"/>
        </w:rPr>
      </w:pPr>
      <w:r w:rsidRPr="005F7F02">
        <w:rPr>
          <w:rFonts w:ascii="Calibri" w:hAnsi="Calibri" w:cs="Arial"/>
          <w:bCs/>
        </w:rPr>
        <w:t>for maternity leave</w:t>
      </w:r>
      <w:r w:rsidRPr="005F7F02">
        <w:rPr>
          <w:rFonts w:ascii="Calibri" w:hAnsi="Calibri" w:cs="Arial"/>
        </w:rPr>
        <w:t xml:space="preserve"> — a birth certificate for the child, or medical certificate stating that the employee was pregnant and the date of the end of the pregnancy; </w:t>
      </w:r>
    </w:p>
    <w:p w:rsidR="00725807" w:rsidRPr="005F7F02" w:rsidRDefault="00725807" w:rsidP="00725807">
      <w:pPr>
        <w:pStyle w:val="Default"/>
        <w:numPr>
          <w:ilvl w:val="0"/>
          <w:numId w:val="7"/>
        </w:numPr>
        <w:tabs>
          <w:tab w:val="clear" w:pos="1440"/>
        </w:tabs>
        <w:spacing w:before="120" w:after="120"/>
        <w:ind w:hanging="589"/>
        <w:jc w:val="both"/>
        <w:rPr>
          <w:rFonts w:ascii="Calibri" w:hAnsi="Calibri" w:cs="Arial"/>
        </w:rPr>
      </w:pPr>
      <w:r w:rsidRPr="005F7F02">
        <w:rPr>
          <w:rFonts w:ascii="Calibri" w:hAnsi="Calibri" w:cs="Arial"/>
          <w:bCs/>
        </w:rPr>
        <w:t>for adoption leave</w:t>
      </w:r>
      <w:r w:rsidRPr="005F7F02">
        <w:rPr>
          <w:rFonts w:ascii="Calibri" w:hAnsi="Calibri" w:cs="Arial"/>
        </w:rPr>
        <w:t xml:space="preserve"> — a statutory declaration stating the child has been placed, for the purpose of adoption, in the care of the adoptive parent, and the date of the placement; </w:t>
      </w:r>
    </w:p>
    <w:p w:rsidR="00725807" w:rsidRPr="00725807" w:rsidRDefault="00725807" w:rsidP="00725807">
      <w:pPr>
        <w:pStyle w:val="ListParagraph"/>
        <w:widowControl/>
        <w:numPr>
          <w:ilvl w:val="0"/>
          <w:numId w:val="7"/>
        </w:numPr>
        <w:suppressAutoHyphens w:val="0"/>
        <w:adjustRightInd w:val="0"/>
        <w:spacing w:before="120" w:after="120"/>
        <w:ind w:right="48" w:hanging="589"/>
        <w:jc w:val="both"/>
        <w:textAlignment w:val="auto"/>
        <w:rPr>
          <w:rFonts w:cs="Arial"/>
          <w:color w:val="000000"/>
        </w:rPr>
      </w:pPr>
      <w:r w:rsidRPr="00725807">
        <w:rPr>
          <w:rFonts w:cs="Arial"/>
          <w:bCs/>
        </w:rPr>
        <w:t>for primary carer leave in relation to a newly-born child</w:t>
      </w:r>
      <w:r w:rsidRPr="00725807">
        <w:rPr>
          <w:rFonts w:cs="Arial"/>
        </w:rPr>
        <w:t xml:space="preserve"> — a birth certificate for the child and a statutory declaration that the employee is the primary carer for the child</w:t>
      </w:r>
      <w:r>
        <w:rPr>
          <w:rFonts w:cs="Arial"/>
        </w:rPr>
        <w:t>; and</w:t>
      </w:r>
    </w:p>
    <w:p w:rsidR="00725807" w:rsidRPr="005F7F02" w:rsidRDefault="00725807" w:rsidP="00725807">
      <w:pPr>
        <w:pStyle w:val="Default"/>
        <w:numPr>
          <w:ilvl w:val="0"/>
          <w:numId w:val="7"/>
        </w:numPr>
        <w:spacing w:before="120" w:after="120"/>
        <w:ind w:hanging="589"/>
        <w:jc w:val="both"/>
        <w:rPr>
          <w:rFonts w:ascii="Calibri" w:hAnsi="Calibri" w:cs="Arial"/>
        </w:rPr>
      </w:pPr>
      <w:r w:rsidRPr="005F7F02">
        <w:rPr>
          <w:rFonts w:ascii="Calibri" w:hAnsi="Calibri" w:cs="Arial"/>
          <w:bCs/>
        </w:rPr>
        <w:t>for primary carer leave in relation to a child placed for the purpose of adoption</w:t>
      </w:r>
      <w:r w:rsidRPr="005F7F02">
        <w:rPr>
          <w:rFonts w:ascii="Calibri" w:hAnsi="Calibri" w:cs="Arial"/>
        </w:rPr>
        <w:t xml:space="preserve"> — a statutory declaration stating that the child has been placed, for the purpose of adoption, in the care of the adoptive parent, the date of the placement, and that the employee is the primary carer. </w:t>
      </w:r>
    </w:p>
    <w:p w:rsidR="00725807" w:rsidRPr="005F7F02" w:rsidRDefault="00725807" w:rsidP="007305E8">
      <w:pPr>
        <w:pStyle w:val="Default"/>
        <w:spacing w:before="120" w:after="120"/>
        <w:ind w:left="567" w:hanging="567"/>
        <w:rPr>
          <w:rFonts w:ascii="Calibri" w:hAnsi="Calibri" w:cs="Arial"/>
        </w:rPr>
      </w:pPr>
      <w:r w:rsidRPr="005F7F02">
        <w:rPr>
          <w:rFonts w:ascii="Calibri" w:hAnsi="Calibri" w:cs="Arial"/>
        </w:rPr>
        <w:t>1</w:t>
      </w:r>
      <w:r>
        <w:rPr>
          <w:rFonts w:ascii="Calibri" w:hAnsi="Calibri" w:cs="Arial"/>
        </w:rPr>
        <w:t>1</w:t>
      </w:r>
      <w:r w:rsidRPr="005F7F02">
        <w:rPr>
          <w:rFonts w:ascii="Calibri" w:hAnsi="Calibri" w:cs="Arial"/>
        </w:rPr>
        <w:t>.</w:t>
      </w:r>
      <w:r w:rsidRPr="005F7F02">
        <w:rPr>
          <w:rFonts w:ascii="Calibri" w:hAnsi="Calibri" w:cs="Arial"/>
        </w:rPr>
        <w:tab/>
        <w:t xml:space="preserve">Other documentation may be prescribed under the regulations, must be readily accessible, and must be retained for at least five (5) years. </w:t>
      </w:r>
    </w:p>
    <w:p w:rsidR="00310E54" w:rsidRDefault="00310E54" w:rsidP="004B438D">
      <w:pPr>
        <w:adjustRightInd w:val="0"/>
        <w:jc w:val="both"/>
        <w:rPr>
          <w:rFonts w:cs="Arial"/>
          <w:bCs/>
        </w:rPr>
      </w:pPr>
    </w:p>
    <w:p w:rsidR="00F44A8D" w:rsidRDefault="00F44A8D" w:rsidP="004B438D">
      <w:pPr>
        <w:adjustRightInd w:val="0"/>
        <w:jc w:val="both"/>
        <w:rPr>
          <w:rFonts w:cs="Arial"/>
          <w:bCs/>
        </w:rPr>
      </w:pPr>
      <w:r>
        <w:rPr>
          <w:rFonts w:cs="Arial"/>
          <w:bCs/>
        </w:rPr>
        <w:t>SIGNED</w:t>
      </w:r>
    </w:p>
    <w:p w:rsidR="00F44A8D" w:rsidRPr="00564BD6" w:rsidRDefault="00F44A8D" w:rsidP="004B438D">
      <w:pPr>
        <w:adjustRightInd w:val="0"/>
        <w:jc w:val="both"/>
        <w:rPr>
          <w:rFonts w:cs="Arial"/>
          <w:bCs/>
        </w:rPr>
      </w:pPr>
    </w:p>
    <w:p w:rsidR="00F44A8D" w:rsidRPr="00564BD6" w:rsidRDefault="004B438D" w:rsidP="004B438D">
      <w:pPr>
        <w:adjustRightInd w:val="0"/>
        <w:jc w:val="both"/>
        <w:rPr>
          <w:rFonts w:cs="Arial"/>
          <w:bCs/>
        </w:rPr>
      </w:pPr>
      <w:r>
        <w:rPr>
          <w:rFonts w:cs="Arial"/>
          <w:bCs/>
        </w:rPr>
        <w:t>David Read</w:t>
      </w:r>
    </w:p>
    <w:p w:rsidR="00F44A8D" w:rsidRPr="00564BD6" w:rsidRDefault="00F44A8D" w:rsidP="004B438D">
      <w:pPr>
        <w:adjustRightInd w:val="0"/>
        <w:jc w:val="both"/>
        <w:rPr>
          <w:rFonts w:cs="Arial"/>
        </w:rPr>
      </w:pPr>
      <w:r w:rsidRPr="00564BD6">
        <w:rPr>
          <w:rFonts w:cs="Arial"/>
        </w:rPr>
        <w:t>Commissioner for ACT Revenue</w:t>
      </w:r>
    </w:p>
    <w:p w:rsidR="00F44A8D" w:rsidRPr="00310E54" w:rsidRDefault="004B438D" w:rsidP="004B438D">
      <w:pPr>
        <w:adjustRightInd w:val="0"/>
        <w:jc w:val="both"/>
        <w:rPr>
          <w:rFonts w:cs="Arial"/>
          <w:bCs/>
        </w:rPr>
      </w:pPr>
      <w:r>
        <w:rPr>
          <w:rFonts w:cs="Arial"/>
          <w:bCs/>
        </w:rPr>
        <w:t>30 June 2011</w:t>
      </w:r>
    </w:p>
    <w:sectPr w:rsidR="00F44A8D" w:rsidRPr="00310E54" w:rsidSect="00725807">
      <w:pgSz w:w="11910" w:h="16840" w:code="9"/>
      <w:pgMar w:top="1100" w:right="1137" w:bottom="1100" w:left="1134"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948" w:rsidRDefault="00002948" w:rsidP="005B0828">
      <w:r>
        <w:separator/>
      </w:r>
    </w:p>
  </w:endnote>
  <w:endnote w:type="continuationSeparator" w:id="0">
    <w:p w:rsidR="00002948" w:rsidRDefault="00002948"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948" w:rsidRDefault="00002948">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948" w:rsidRPr="00F44A8D" w:rsidRDefault="00002948"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948" w:rsidRDefault="00002948" w:rsidP="005B0828">
      <w:r w:rsidRPr="005B0828">
        <w:rPr>
          <w:color w:val="000000"/>
        </w:rPr>
        <w:separator/>
      </w:r>
    </w:p>
  </w:footnote>
  <w:footnote w:type="continuationSeparator" w:id="0">
    <w:p w:rsidR="00002948" w:rsidRDefault="00002948"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948" w:rsidRDefault="00002948"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0F513B32"/>
    <w:multiLevelType w:val="hybridMultilevel"/>
    <w:tmpl w:val="65C82982"/>
    <w:lvl w:ilvl="0" w:tplc="E1565F5E">
      <w:start w:val="1"/>
      <w:numFmt w:val="lowerLetter"/>
      <w:lvlText w:val="(%1)"/>
      <w:lvlJc w:val="left"/>
      <w:pPr>
        <w:tabs>
          <w:tab w:val="num" w:pos="1440"/>
        </w:tabs>
        <w:ind w:left="1440" w:hanging="720"/>
      </w:pPr>
      <w:rPr>
        <w:rFonts w:cs="Times New Roman" w:hint="default"/>
      </w:rPr>
    </w:lvl>
    <w:lvl w:ilvl="1" w:tplc="0C090003" w:tentative="1">
      <w:start w:val="1"/>
      <w:numFmt w:val="bullet"/>
      <w:lvlText w:val="o"/>
      <w:lvlJc w:val="left"/>
      <w:pPr>
        <w:tabs>
          <w:tab w:val="num" w:pos="1877"/>
        </w:tabs>
        <w:ind w:left="1877" w:hanging="360"/>
      </w:pPr>
      <w:rPr>
        <w:rFonts w:ascii="Courier New" w:hAnsi="Courier New" w:hint="default"/>
      </w:rPr>
    </w:lvl>
    <w:lvl w:ilvl="2" w:tplc="0C090005" w:tentative="1">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2">
    <w:nsid w:val="31AA1147"/>
    <w:multiLevelType w:val="hybridMultilevel"/>
    <w:tmpl w:val="28E42B5E"/>
    <w:lvl w:ilvl="0" w:tplc="E1565F5E">
      <w:start w:val="1"/>
      <w:numFmt w:val="lowerLetter"/>
      <w:lvlText w:val="(%1)"/>
      <w:lvlJc w:val="left"/>
      <w:pPr>
        <w:tabs>
          <w:tab w:val="num" w:pos="1440"/>
        </w:tabs>
        <w:ind w:left="1440" w:hanging="720"/>
      </w:pPr>
      <w:rPr>
        <w:rFonts w:cs="Times New Roman" w:hint="default"/>
      </w:rPr>
    </w:lvl>
    <w:lvl w:ilvl="1" w:tplc="0C090003" w:tentative="1">
      <w:start w:val="1"/>
      <w:numFmt w:val="bullet"/>
      <w:lvlText w:val="o"/>
      <w:lvlJc w:val="left"/>
      <w:pPr>
        <w:tabs>
          <w:tab w:val="num" w:pos="1724"/>
        </w:tabs>
        <w:ind w:left="1724" w:hanging="360"/>
      </w:pPr>
      <w:rPr>
        <w:rFonts w:ascii="Courier New" w:hAnsi="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3">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nsid w:val="488C6992"/>
    <w:multiLevelType w:val="hybridMultilevel"/>
    <w:tmpl w:val="985A3F28"/>
    <w:lvl w:ilvl="0" w:tplc="E1565F5E">
      <w:start w:val="1"/>
      <w:numFmt w:val="lowerLetter"/>
      <w:lvlText w:val="(%1)"/>
      <w:lvlJc w:val="left"/>
      <w:pPr>
        <w:tabs>
          <w:tab w:val="num" w:pos="1440"/>
        </w:tabs>
        <w:ind w:left="1440" w:hanging="720"/>
      </w:pPr>
      <w:rPr>
        <w:rFonts w:cs="Times New Roman" w:hint="default"/>
      </w:rPr>
    </w:lvl>
    <w:lvl w:ilvl="1" w:tplc="0C090003" w:tentative="1">
      <w:start w:val="1"/>
      <w:numFmt w:val="bullet"/>
      <w:lvlText w:val="o"/>
      <w:lvlJc w:val="left"/>
      <w:pPr>
        <w:tabs>
          <w:tab w:val="num" w:pos="1724"/>
        </w:tabs>
        <w:ind w:left="1724" w:hanging="360"/>
      </w:pPr>
      <w:rPr>
        <w:rFonts w:ascii="Courier New" w:hAnsi="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5">
    <w:nsid w:val="4E6E068F"/>
    <w:multiLevelType w:val="hybridMultilevel"/>
    <w:tmpl w:val="9FECABA2"/>
    <w:lvl w:ilvl="0" w:tplc="E1565F5E">
      <w:start w:val="1"/>
      <w:numFmt w:val="lowerLetter"/>
      <w:lvlText w:val="(%1)"/>
      <w:lvlJc w:val="left"/>
      <w:pPr>
        <w:tabs>
          <w:tab w:val="num" w:pos="1440"/>
        </w:tabs>
        <w:ind w:left="1440" w:hanging="720"/>
      </w:pPr>
      <w:rPr>
        <w:rFonts w:cs="Times New Roman" w:hint="default"/>
      </w:rPr>
    </w:lvl>
    <w:lvl w:ilvl="1" w:tplc="0C090003" w:tentative="1">
      <w:start w:val="1"/>
      <w:numFmt w:val="bullet"/>
      <w:lvlText w:val="o"/>
      <w:lvlJc w:val="left"/>
      <w:pPr>
        <w:tabs>
          <w:tab w:val="num" w:pos="1877"/>
        </w:tabs>
        <w:ind w:left="1877" w:hanging="360"/>
      </w:pPr>
      <w:rPr>
        <w:rFonts w:ascii="Courier New" w:hAnsi="Courier New" w:hint="default"/>
      </w:rPr>
    </w:lvl>
    <w:lvl w:ilvl="2" w:tplc="0C090005" w:tentative="1">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5B0828"/>
    <w:rsid w:val="00002948"/>
    <w:rsid w:val="00052F80"/>
    <w:rsid w:val="000D649E"/>
    <w:rsid w:val="000D64C3"/>
    <w:rsid w:val="00193116"/>
    <w:rsid w:val="001B31DE"/>
    <w:rsid w:val="00210C1D"/>
    <w:rsid w:val="002240B1"/>
    <w:rsid w:val="00244887"/>
    <w:rsid w:val="00275FAE"/>
    <w:rsid w:val="00310E54"/>
    <w:rsid w:val="003541EC"/>
    <w:rsid w:val="00391CB7"/>
    <w:rsid w:val="003B181D"/>
    <w:rsid w:val="004B438D"/>
    <w:rsid w:val="005B0828"/>
    <w:rsid w:val="006B0ECA"/>
    <w:rsid w:val="006B2035"/>
    <w:rsid w:val="00725807"/>
    <w:rsid w:val="007305E8"/>
    <w:rsid w:val="007F4AFE"/>
    <w:rsid w:val="00822F9C"/>
    <w:rsid w:val="008B1CDE"/>
    <w:rsid w:val="00A812EA"/>
    <w:rsid w:val="00AD4741"/>
    <w:rsid w:val="00AF7801"/>
    <w:rsid w:val="00BE0B6D"/>
    <w:rsid w:val="00BE595D"/>
    <w:rsid w:val="00BF64D2"/>
    <w:rsid w:val="00C82405"/>
    <w:rsid w:val="00C8554F"/>
    <w:rsid w:val="00CD0ACD"/>
    <w:rsid w:val="00CD6913"/>
    <w:rsid w:val="00CE59E4"/>
    <w:rsid w:val="00CF0155"/>
    <w:rsid w:val="00D908F9"/>
    <w:rsid w:val="00DA0B26"/>
    <w:rsid w:val="00DA6ED5"/>
    <w:rsid w:val="00E36C0E"/>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customStyle="1" w:styleId="Default">
    <w:name w:val="Default"/>
    <w:uiPriority w:val="99"/>
    <w:rsid w:val="00725807"/>
    <w:pPr>
      <w:autoSpaceDE w:val="0"/>
      <w:adjustRightInd w:val="0"/>
      <w:spacing w:after="0" w:line="240" w:lineRule="auto"/>
      <w:textAlignment w:val="auto"/>
    </w:pPr>
    <w:rPr>
      <w:rFonts w:ascii="Times New Roman" w:eastAsia="Times"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B49C7-71F8-48C2-874D-EBEA03AF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5</cp:revision>
  <cp:lastPrinted>2017-05-08T23:51:00Z</cp:lastPrinted>
  <dcterms:created xsi:type="dcterms:W3CDTF">2017-05-11T01:39:00Z</dcterms:created>
  <dcterms:modified xsi:type="dcterms:W3CDTF">2017-05-11T05:15:00Z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