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5FA613" w14:textId="77777777" w:rsidR="006B0ECA" w:rsidRDefault="00D04F9D" w:rsidP="00F128F0">
      <w:pPr>
        <w:pStyle w:val="BodyText"/>
        <w:overflowPunct w:val="0"/>
        <w:ind w:left="-142" w:right="-142"/>
      </w:pPr>
      <w:r>
        <w:rPr>
          <w:noProof/>
        </w:rPr>
        <mc:AlternateContent>
          <mc:Choice Requires="wps">
            <w:drawing>
              <wp:anchor distT="0" distB="0" distL="114300" distR="114300" simplePos="0" relativeHeight="251659264" behindDoc="0" locked="0" layoutInCell="1" allowOverlap="1" wp14:anchorId="13F22E54" wp14:editId="4CE7F68D">
                <wp:simplePos x="0" y="0"/>
                <wp:positionH relativeFrom="column">
                  <wp:posOffset>3114040</wp:posOffset>
                </wp:positionH>
                <wp:positionV relativeFrom="paragraph">
                  <wp:posOffset>839470</wp:posOffset>
                </wp:positionV>
                <wp:extent cx="2693670" cy="602615"/>
                <wp:effectExtent l="0" t="0" r="0" b="698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670" cy="60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D3F2E" w14:textId="77777777" w:rsidR="00B00B86" w:rsidRPr="006B0ECA" w:rsidRDefault="00B00B86" w:rsidP="00C126D6">
                            <w:pPr>
                              <w:ind w:left="0"/>
                              <w:rPr>
                                <w:b/>
                                <w:color w:val="FFFFFF" w:themeColor="background1"/>
                                <w:sz w:val="40"/>
                                <w:szCs w:val="40"/>
                              </w:rPr>
                            </w:pPr>
                            <w:r w:rsidRPr="006B0ECA">
                              <w:rPr>
                                <w:b/>
                                <w:color w:val="FFFFFF" w:themeColor="background1"/>
                                <w:sz w:val="40"/>
                                <w:szCs w:val="40"/>
                              </w:rPr>
                              <w:t>ACT REVENUE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F22E54" id="_x0000_t202" coordsize="21600,21600" o:spt="202" path="m,l,21600r21600,l21600,xe">
                <v:stroke joinstyle="miter"/>
                <v:path gradientshapeok="t" o:connecttype="rect"/>
              </v:shapetype>
              <v:shape id="Text Box 3" o:spid="_x0000_s1026" type="#_x0000_t202" style="position:absolute;left:0;text-align:left;margin-left:245.2pt;margin-top:66.1pt;width:212.1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AX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" filled="f" stroked="f">
                <v:textbox>
                  <w:txbxContent>
                    <w:p w14:paraId="1DAD3F2E" w14:textId="77777777" w:rsidR="00B00B86" w:rsidRPr="006B0ECA" w:rsidRDefault="00B00B86" w:rsidP="00C126D6">
                      <w:pPr>
                        <w:ind w:left="0"/>
                        <w:rPr>
                          <w:b/>
                          <w:color w:val="FFFFFF" w:themeColor="background1"/>
                          <w:sz w:val="40"/>
                          <w:szCs w:val="40"/>
                        </w:rPr>
                      </w:pPr>
                      <w:r w:rsidRPr="006B0ECA">
                        <w:rPr>
                          <w:b/>
                          <w:color w:val="FFFFFF" w:themeColor="background1"/>
                          <w:sz w:val="40"/>
                          <w:szCs w:val="40"/>
                        </w:rPr>
                        <w:t>ACT REVENUE OFFICE</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79EA553D" wp14:editId="2DD4F315">
                <wp:simplePos x="0" y="0"/>
                <wp:positionH relativeFrom="column">
                  <wp:posOffset>2396490</wp:posOffset>
                </wp:positionH>
                <wp:positionV relativeFrom="paragraph">
                  <wp:posOffset>-1585595</wp:posOffset>
                </wp:positionV>
                <wp:extent cx="3528060" cy="949325"/>
                <wp:effectExtent l="0" t="0" r="0" b="3175"/>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060" cy="949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ED873" w14:textId="77777777" w:rsidR="00B00B86" w:rsidRPr="00D908F9" w:rsidRDefault="00B00B86" w:rsidP="00391CB7">
                            <w:pPr>
                              <w:pStyle w:val="Header"/>
                              <w:tabs>
                                <w:tab w:val="clear" w:pos="4513"/>
                              </w:tabs>
                              <w:rPr>
                                <w:color w:val="FFFFFF"/>
                                <w:sz w:val="56"/>
                                <w:szCs w:val="56"/>
                              </w:rPr>
                            </w:pPr>
                            <w:r>
                              <w:rPr>
                                <w:color w:val="FFFFFF"/>
                                <w:sz w:val="56"/>
                                <w:szCs w:val="56"/>
                              </w:rPr>
                              <w:t>ACT Revenue Office</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ect w14:anchorId="79EA553D"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" filled="f" stroked="f">
                <v:textbox>
                  <w:txbxContent>
                    <w:p w14:paraId="0EBED873" w14:textId="77777777" w:rsidR="00B00B86" w:rsidRPr="00D908F9" w:rsidRDefault="00B00B86" w:rsidP="00391CB7">
                      <w:pPr>
                        <w:pStyle w:val="Header"/>
                        <w:tabs>
                          <w:tab w:val="clear" w:pos="4513"/>
                        </w:tabs>
                        <w:rPr>
                          <w:color w:val="FFFFFF"/>
                          <w:sz w:val="56"/>
                          <w:szCs w:val="56"/>
                        </w:rPr>
                      </w:pPr>
                      <w:r>
                        <w:rPr>
                          <w:color w:val="FFFFFF"/>
                          <w:sz w:val="56"/>
                          <w:szCs w:val="56"/>
                        </w:rPr>
                        <w:t>ACT Revenue Office</w:t>
                      </w:r>
                    </w:p>
                  </w:txbxContent>
                </v:textbox>
              </v:rect>
            </w:pict>
          </mc:Fallback>
        </mc:AlternateContent>
      </w:r>
      <w:r w:rsidR="00391CB7">
        <w:rPr>
          <w:noProof/>
        </w:rPr>
        <w:drawing>
          <wp:inline distT="0" distB="0" distL="0" distR="0" wp14:anchorId="5D7E3216" wp14:editId="4D545E71">
            <wp:extent cx="9448201" cy="2184071"/>
            <wp:effectExtent l="19050" t="0" r="599"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tretch>
                      <a:fillRect/>
                    </a:stretch>
                  </pic:blipFill>
                  <pic:spPr bwMode="auto">
                    <a:xfrm>
                      <a:off x="0" y="0"/>
                      <a:ext cx="9460949" cy="2187018"/>
                    </a:xfrm>
                    <a:prstGeom prst="rect">
                      <a:avLst/>
                    </a:prstGeom>
                    <a:noFill/>
                    <a:ln>
                      <a:noFill/>
                    </a:ln>
                  </pic:spPr>
                </pic:pic>
              </a:graphicData>
            </a:graphic>
          </wp:inline>
        </w:drawing>
      </w:r>
    </w:p>
    <w:p w14:paraId="25730769" w14:textId="77777777" w:rsidR="006B0ECA" w:rsidRDefault="006B0ECA" w:rsidP="00F128F0">
      <w:pPr>
        <w:rPr>
          <w:rFonts w:asciiTheme="minorHAnsi" w:hAnsiTheme="minorHAnsi"/>
        </w:rPr>
      </w:pPr>
    </w:p>
    <w:tbl>
      <w:tblPr>
        <w:tblW w:w="4365"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9273"/>
      </w:tblGrid>
      <w:tr w:rsidR="00E208C5" w:rsidRPr="005F709B" w14:paraId="3EE93853" w14:textId="77777777" w:rsidTr="00E208C5">
        <w:trPr>
          <w:cantSplit/>
        </w:trPr>
        <w:tc>
          <w:tcPr>
            <w:tcW w:w="9273" w:type="dxa"/>
            <w:tcBorders>
              <w:top w:val="single" w:sz="4" w:space="0" w:color="0D0D0D"/>
              <w:left w:val="single" w:sz="4" w:space="0" w:color="0D0D0D"/>
              <w:bottom w:val="single" w:sz="4" w:space="0" w:color="0D0D0D"/>
              <w:right w:val="single" w:sz="4" w:space="0" w:color="0D0D0D"/>
            </w:tcBorders>
            <w:shd w:val="clear" w:color="auto" w:fill="D9D9D9"/>
          </w:tcPr>
          <w:p w14:paraId="48F01F2F" w14:textId="77777777" w:rsidR="00E208C5" w:rsidRPr="005F709B" w:rsidRDefault="00E208C5" w:rsidP="00E208C5">
            <w:pPr>
              <w:ind w:left="34"/>
              <w:rPr>
                <w:rFonts w:asciiTheme="minorHAnsi" w:eastAsiaTheme="minorEastAsia" w:hAnsiTheme="minorHAnsi"/>
                <w:b/>
              </w:rPr>
            </w:pPr>
            <w:r w:rsidRPr="005F709B">
              <w:rPr>
                <w:rFonts w:asciiTheme="minorHAnsi" w:eastAsiaTheme="minorEastAsia" w:hAnsiTheme="minorHAnsi"/>
                <w:b/>
              </w:rPr>
              <w:t xml:space="preserve">REVENUE CIRCULAR </w:t>
            </w:r>
            <w:r>
              <w:rPr>
                <w:rFonts w:asciiTheme="minorHAnsi" w:eastAsiaTheme="minorEastAsia" w:hAnsiTheme="minorHAnsi"/>
                <w:b/>
              </w:rPr>
              <w:t>PTA027.1</w:t>
            </w:r>
          </w:p>
        </w:tc>
      </w:tr>
      <w:tr w:rsidR="00E208C5" w:rsidRPr="005F709B" w14:paraId="0D2F3BA9" w14:textId="77777777" w:rsidTr="00E208C5">
        <w:trPr>
          <w:cantSplit/>
        </w:trPr>
        <w:tc>
          <w:tcPr>
            <w:tcW w:w="9273" w:type="dxa"/>
            <w:tcBorders>
              <w:top w:val="single" w:sz="4" w:space="0" w:color="0D0D0D"/>
              <w:left w:val="single" w:sz="4" w:space="0" w:color="0D0D0D"/>
              <w:bottom w:val="single" w:sz="4" w:space="0" w:color="0D0D0D"/>
              <w:right w:val="single" w:sz="4" w:space="0" w:color="0D0D0D"/>
            </w:tcBorders>
          </w:tcPr>
          <w:p w14:paraId="1422915C" w14:textId="77777777" w:rsidR="00E208C5" w:rsidRPr="005F709B" w:rsidRDefault="00E208C5" w:rsidP="00E208C5">
            <w:pPr>
              <w:ind w:left="34"/>
              <w:rPr>
                <w:rFonts w:asciiTheme="minorHAnsi" w:eastAsiaTheme="minorEastAsia" w:hAnsiTheme="minorHAnsi"/>
              </w:rPr>
            </w:pPr>
            <w:r>
              <w:rPr>
                <w:rFonts w:asciiTheme="minorHAnsi" w:eastAsiaTheme="minorEastAsia" w:hAnsiTheme="minorHAnsi"/>
              </w:rPr>
              <w:t>Employment Agency Contracts: Chain of On-hire</w:t>
            </w:r>
            <w:r w:rsidRPr="005F709B">
              <w:rPr>
                <w:rFonts w:asciiTheme="minorHAnsi" w:eastAsiaTheme="minorEastAsia" w:hAnsiTheme="minorHAnsi"/>
              </w:rPr>
              <w:t xml:space="preserve"> – </w:t>
            </w:r>
            <w:r>
              <w:rPr>
                <w:rFonts w:asciiTheme="minorHAnsi" w:eastAsiaTheme="minorEastAsia" w:hAnsiTheme="minorHAnsi"/>
                <w:i/>
              </w:rPr>
              <w:t>Payroll Tax Act 2011</w:t>
            </w:r>
          </w:p>
        </w:tc>
      </w:tr>
      <w:tr w:rsidR="00E208C5" w:rsidRPr="00ED16F5" w14:paraId="5995488C" w14:textId="77777777" w:rsidTr="00E208C5">
        <w:trPr>
          <w:cantSplit/>
        </w:trPr>
        <w:tc>
          <w:tcPr>
            <w:tcW w:w="9273" w:type="dxa"/>
            <w:tcBorders>
              <w:top w:val="single" w:sz="4" w:space="0" w:color="0D0D0D"/>
              <w:left w:val="single" w:sz="4" w:space="0" w:color="0D0D0D"/>
              <w:bottom w:val="single" w:sz="4" w:space="0" w:color="0D0D0D"/>
              <w:right w:val="single" w:sz="4" w:space="0" w:color="0D0D0D"/>
            </w:tcBorders>
          </w:tcPr>
          <w:p w14:paraId="68106F93" w14:textId="77777777" w:rsidR="00E208C5" w:rsidRPr="009B5D69" w:rsidRDefault="00E208C5" w:rsidP="00E208C5">
            <w:pPr>
              <w:ind w:left="34"/>
              <w:rPr>
                <w:rFonts w:asciiTheme="minorHAnsi" w:eastAsiaTheme="minorEastAsia" w:hAnsiTheme="minorHAnsi"/>
              </w:rPr>
            </w:pPr>
            <w:r w:rsidRPr="009B5D69">
              <w:rPr>
                <w:rFonts w:asciiTheme="minorHAnsi" w:eastAsiaTheme="minorEastAsia" w:hAnsiTheme="minorHAnsi"/>
              </w:rPr>
              <w:t>Issue Date: 18 September 2017</w:t>
            </w:r>
          </w:p>
        </w:tc>
      </w:tr>
      <w:tr w:rsidR="00E208C5" w:rsidRPr="00ED16F5" w14:paraId="40586FEC" w14:textId="77777777" w:rsidTr="00E208C5">
        <w:trPr>
          <w:cantSplit/>
        </w:trPr>
        <w:tc>
          <w:tcPr>
            <w:tcW w:w="9273" w:type="dxa"/>
            <w:tcBorders>
              <w:top w:val="single" w:sz="4" w:space="0" w:color="0D0D0D"/>
              <w:left w:val="single" w:sz="4" w:space="0" w:color="0D0D0D"/>
              <w:bottom w:val="single" w:sz="4" w:space="0" w:color="0D0D0D"/>
              <w:right w:val="single" w:sz="4" w:space="0" w:color="0D0D0D"/>
            </w:tcBorders>
          </w:tcPr>
          <w:p w14:paraId="4F0CFD26" w14:textId="77777777" w:rsidR="00E208C5" w:rsidRPr="009B5D69" w:rsidRDefault="00E208C5" w:rsidP="00E208C5">
            <w:pPr>
              <w:ind w:left="34"/>
              <w:rPr>
                <w:rFonts w:asciiTheme="minorHAnsi" w:eastAsiaTheme="minorEastAsia" w:hAnsiTheme="minorHAnsi"/>
              </w:rPr>
            </w:pPr>
            <w:r w:rsidRPr="009B5D69">
              <w:rPr>
                <w:rFonts w:asciiTheme="minorHAnsi" w:eastAsiaTheme="minorEastAsia" w:hAnsiTheme="minorHAnsi"/>
              </w:rPr>
              <w:t>Status: Current – Effective 18 September 2017</w:t>
            </w:r>
          </w:p>
        </w:tc>
      </w:tr>
      <w:tr w:rsidR="00E208C5" w:rsidRPr="00ED16F5" w14:paraId="462CE450" w14:textId="77777777" w:rsidTr="00E208C5">
        <w:trPr>
          <w:cantSplit/>
        </w:trPr>
        <w:tc>
          <w:tcPr>
            <w:tcW w:w="9273" w:type="dxa"/>
            <w:tcBorders>
              <w:top w:val="single" w:sz="4" w:space="0" w:color="0D0D0D"/>
              <w:left w:val="single" w:sz="4" w:space="0" w:color="0D0D0D"/>
              <w:bottom w:val="single" w:sz="4" w:space="0" w:color="0D0D0D"/>
              <w:right w:val="single" w:sz="4" w:space="0" w:color="0D0D0D"/>
            </w:tcBorders>
          </w:tcPr>
          <w:p w14:paraId="1BCA97C3" w14:textId="77777777" w:rsidR="00E208C5" w:rsidRPr="009B5D69" w:rsidRDefault="00E208C5" w:rsidP="00E208C5">
            <w:pPr>
              <w:ind w:left="34"/>
              <w:rPr>
                <w:rFonts w:asciiTheme="minorHAnsi" w:eastAsiaTheme="minorEastAsia" w:hAnsiTheme="minorHAnsi"/>
              </w:rPr>
            </w:pPr>
            <w:r w:rsidRPr="009B5D69">
              <w:rPr>
                <w:rFonts w:asciiTheme="minorHAnsi" w:eastAsiaTheme="minorEastAsia" w:hAnsiTheme="minorHAnsi"/>
              </w:rPr>
              <w:t>Previous Circular: PTA027</w:t>
            </w:r>
          </w:p>
        </w:tc>
      </w:tr>
    </w:tbl>
    <w:p w14:paraId="433FAE0C" w14:textId="77777777" w:rsidR="00E617DB" w:rsidRDefault="00E617DB" w:rsidP="00E617DB"/>
    <w:p w14:paraId="7D04EC28" w14:textId="77777777" w:rsidR="00E208C5" w:rsidRPr="006B294C" w:rsidRDefault="00E208C5" w:rsidP="00E208C5">
      <w:pPr>
        <w:pStyle w:val="Heading1"/>
      </w:pPr>
      <w:r>
        <w:t>Introduction</w:t>
      </w:r>
    </w:p>
    <w:p w14:paraId="40E4A6A7" w14:textId="77777777" w:rsidR="00E208C5" w:rsidRPr="006B294C" w:rsidRDefault="00E208C5" w:rsidP="00E208C5">
      <w:pPr>
        <w:rPr>
          <w:kern w:val="32"/>
        </w:rPr>
      </w:pPr>
      <w:r w:rsidRPr="006B294C">
        <w:rPr>
          <w:kern w:val="32"/>
        </w:rPr>
        <w:t xml:space="preserve">The employment agency provisions in Division 3.8 of Part 3 of the </w:t>
      </w:r>
      <w:r w:rsidRPr="00DE5C4F">
        <w:rPr>
          <w:i/>
          <w:kern w:val="32"/>
        </w:rPr>
        <w:t xml:space="preserve">Payroll Tax Act 2011 </w:t>
      </w:r>
      <w:r w:rsidRPr="006B294C">
        <w:rPr>
          <w:kern w:val="32"/>
        </w:rPr>
        <w:t>(the Act) apply to an employment agency contract (whether formal or informal) where a person (the employment agent) procures the services of another person (service provider) to work for a client. Under such a contract, there is no agreement between the service provider and the client.</w:t>
      </w:r>
    </w:p>
    <w:p w14:paraId="1EDA32B5" w14:textId="77777777" w:rsidR="00E208C5" w:rsidRPr="006B294C" w:rsidRDefault="00E208C5" w:rsidP="00E208C5">
      <w:pPr>
        <w:rPr>
          <w:kern w:val="32"/>
        </w:rPr>
      </w:pPr>
    </w:p>
    <w:p w14:paraId="33D7FBA8" w14:textId="77777777" w:rsidR="00E208C5" w:rsidRPr="006B294C" w:rsidRDefault="00E208C5" w:rsidP="00E208C5">
      <w:pPr>
        <w:rPr>
          <w:kern w:val="32"/>
        </w:rPr>
      </w:pPr>
      <w:r w:rsidRPr="006B294C">
        <w:rPr>
          <w:kern w:val="32"/>
        </w:rPr>
        <w:t>The diagram below depicts a common employment agency arrangement.</w:t>
      </w:r>
    </w:p>
    <w:p w14:paraId="7FDE34D1" w14:textId="77777777" w:rsidR="00E208C5" w:rsidRPr="006B294C" w:rsidRDefault="00E208C5" w:rsidP="00E208C5">
      <w:pPr>
        <w:rPr>
          <w:kern w:val="32"/>
        </w:rPr>
      </w:pPr>
    </w:p>
    <w:p w14:paraId="0A9D3F7F" w14:textId="77777777" w:rsidR="00E208C5" w:rsidRPr="006B294C" w:rsidRDefault="00E208C5" w:rsidP="00E208C5">
      <w:pPr>
        <w:jc w:val="center"/>
        <w:rPr>
          <w:kern w:val="32"/>
        </w:rPr>
      </w:pPr>
      <w:r w:rsidRPr="00DE5C4F">
        <w:rPr>
          <w:noProof/>
          <w:kern w:val="32"/>
        </w:rPr>
        <w:drawing>
          <wp:inline distT="0" distB="0" distL="0" distR="0" wp14:anchorId="336C69B5" wp14:editId="6120111B">
            <wp:extent cx="5760000" cy="619747"/>
            <wp:effectExtent l="0" t="0" r="0" b="9525"/>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5760000" cy="619747"/>
                    </a:xfrm>
                    <a:prstGeom prst="rect">
                      <a:avLst/>
                    </a:prstGeom>
                    <a:noFill/>
                    <a:ln w="9525">
                      <a:noFill/>
                      <a:miter lim="800000"/>
                      <a:headEnd/>
                      <a:tailEnd/>
                    </a:ln>
                  </pic:spPr>
                </pic:pic>
              </a:graphicData>
            </a:graphic>
          </wp:inline>
        </w:drawing>
      </w:r>
    </w:p>
    <w:p w14:paraId="4D99B17E" w14:textId="77777777" w:rsidR="00E208C5" w:rsidRPr="006B294C" w:rsidRDefault="00E208C5" w:rsidP="00E208C5">
      <w:pPr>
        <w:rPr>
          <w:kern w:val="32"/>
        </w:rPr>
      </w:pPr>
    </w:p>
    <w:p w14:paraId="1C3B1E1F" w14:textId="77777777" w:rsidR="00E208C5" w:rsidRPr="006B294C" w:rsidRDefault="00E208C5" w:rsidP="00E208C5">
      <w:pPr>
        <w:rPr>
          <w:kern w:val="32"/>
        </w:rPr>
      </w:pPr>
      <w:r w:rsidRPr="006B294C">
        <w:rPr>
          <w:kern w:val="32"/>
        </w:rPr>
        <w:t>Under the employment agency provisions, the employment agent is taken to be the employer (section 38 of the Act) and the service provider is taken to be the employee (section 39 of the Act). Amounts paid or payable under the employment agency contract are taken to be wages (section 40 of the Act). Consequently, under section 41 of the Act, the employment agent is liable to pay payroll tax on the amounts taken to be wages.</w:t>
      </w:r>
    </w:p>
    <w:p w14:paraId="22FF3B98" w14:textId="77777777" w:rsidR="00E208C5" w:rsidRPr="006B294C" w:rsidRDefault="00E208C5" w:rsidP="00E208C5">
      <w:pPr>
        <w:rPr>
          <w:kern w:val="32"/>
        </w:rPr>
      </w:pPr>
      <w:r w:rsidRPr="006B294C">
        <w:rPr>
          <w:kern w:val="32"/>
        </w:rPr>
        <w:t xml:space="preserve"> </w:t>
      </w:r>
    </w:p>
    <w:p w14:paraId="349DEFC4" w14:textId="77777777" w:rsidR="00E208C5" w:rsidRDefault="00E208C5" w:rsidP="00E208C5">
      <w:pPr>
        <w:rPr>
          <w:kern w:val="32"/>
        </w:rPr>
      </w:pPr>
      <w:r w:rsidRPr="006B294C">
        <w:rPr>
          <w:kern w:val="32"/>
        </w:rPr>
        <w:t xml:space="preserve">This </w:t>
      </w:r>
      <w:r>
        <w:rPr>
          <w:kern w:val="32"/>
        </w:rPr>
        <w:t>c</w:t>
      </w:r>
      <w:r w:rsidRPr="006B294C">
        <w:rPr>
          <w:kern w:val="32"/>
        </w:rPr>
        <w:t>ircular explains the payroll tax implications of an employment agency arrangement which involves multiple employment agents (‘chain of on-hire’).</w:t>
      </w:r>
    </w:p>
    <w:p w14:paraId="2A03F8DD" w14:textId="77777777" w:rsidR="00E208C5" w:rsidRPr="006B294C" w:rsidRDefault="00E208C5" w:rsidP="00E208C5">
      <w:pPr>
        <w:rPr>
          <w:kern w:val="32"/>
        </w:rPr>
      </w:pPr>
    </w:p>
    <w:p w14:paraId="756EF4C6" w14:textId="77777777" w:rsidR="00E208C5" w:rsidRPr="006B294C" w:rsidRDefault="00E208C5" w:rsidP="00E208C5">
      <w:pPr>
        <w:pStyle w:val="Heading1"/>
      </w:pPr>
      <w:r>
        <w:t>Chain of on-hire</w:t>
      </w:r>
    </w:p>
    <w:p w14:paraId="3CB13C80" w14:textId="77777777" w:rsidR="00E208C5" w:rsidRDefault="00E208C5" w:rsidP="00E208C5">
      <w:pPr>
        <w:rPr>
          <w:kern w:val="32"/>
        </w:rPr>
      </w:pPr>
      <w:r w:rsidRPr="006B294C">
        <w:rPr>
          <w:kern w:val="32"/>
        </w:rPr>
        <w:t xml:space="preserve">A ‘chain of on-hire’ occurs when an employment agent on-hires a service provider to another employment agent who in turn on-hires the service provider to its client. A strict </w:t>
      </w:r>
      <w:r w:rsidRPr="006B294C">
        <w:rPr>
          <w:kern w:val="32"/>
        </w:rPr>
        <w:lastRenderedPageBreak/>
        <w:t>application of the employment agency provisions on a ‘chain of on-hire’ would mean that both employment agents are liable for payroll tax on essentially the same employment agency arrangement.</w:t>
      </w:r>
    </w:p>
    <w:p w14:paraId="766ADBFB" w14:textId="77777777" w:rsidR="00E208C5" w:rsidRDefault="00E208C5" w:rsidP="00E208C5">
      <w:pPr>
        <w:rPr>
          <w:kern w:val="32"/>
        </w:rPr>
      </w:pPr>
    </w:p>
    <w:p w14:paraId="7C861215" w14:textId="77777777" w:rsidR="00E208C5" w:rsidRDefault="00E208C5" w:rsidP="00E208C5">
      <w:pPr>
        <w:rPr>
          <w:kern w:val="32"/>
        </w:rPr>
        <w:sectPr w:rsidR="00E208C5" w:rsidSect="005473C9">
          <w:headerReference w:type="default" r:id="rId13"/>
          <w:footerReference w:type="default" r:id="rId14"/>
          <w:footerReference w:type="first" r:id="rId15"/>
          <w:pgSz w:w="11910" w:h="16840" w:code="9"/>
          <w:pgMar w:top="-9" w:right="1278" w:bottom="709" w:left="0" w:header="0" w:footer="318" w:gutter="0"/>
          <w:cols w:space="720"/>
          <w:titlePg/>
          <w:docGrid w:linePitch="326"/>
        </w:sectPr>
      </w:pPr>
      <w:r w:rsidRPr="006B294C">
        <w:rPr>
          <w:kern w:val="32"/>
        </w:rPr>
        <w:t>To overcome this situation, in circumstances where there is a ‘chain of on-hire’, the employment agent closest to the ultimate client will be regarded by the Commissioner for ACT Revenue (the Commissioner) as the</w:t>
      </w:r>
      <w:bookmarkStart w:id="0" w:name="_GoBack"/>
      <w:bookmarkEnd w:id="0"/>
      <w:r w:rsidRPr="006B294C">
        <w:rPr>
          <w:kern w:val="32"/>
        </w:rPr>
        <w:t xml:space="preserve"> agent who is liable for payroll tax.</w:t>
      </w:r>
    </w:p>
    <w:p w14:paraId="3E70B108" w14:textId="77777777" w:rsidR="00E208C5" w:rsidRPr="006B294C" w:rsidRDefault="00E208C5" w:rsidP="00E208C5">
      <w:pPr>
        <w:rPr>
          <w:kern w:val="32"/>
        </w:rPr>
      </w:pPr>
      <w:r w:rsidRPr="006B294C">
        <w:rPr>
          <w:kern w:val="32"/>
        </w:rPr>
        <w:lastRenderedPageBreak/>
        <w:t xml:space="preserve"> </w:t>
      </w:r>
    </w:p>
    <w:p w14:paraId="04444E0F" w14:textId="77777777" w:rsidR="00E208C5" w:rsidRDefault="00E208C5" w:rsidP="00E208C5">
      <w:pPr>
        <w:keepNext/>
        <w:rPr>
          <w:kern w:val="32"/>
        </w:rPr>
      </w:pPr>
      <w:r w:rsidRPr="006B294C">
        <w:rPr>
          <w:kern w:val="32"/>
        </w:rPr>
        <w:t>The following diagram shows an example of a ‘chain of on-hire’ arrangement:</w:t>
      </w:r>
    </w:p>
    <w:p w14:paraId="4B735A3C" w14:textId="77777777" w:rsidR="00E208C5" w:rsidRDefault="00E208C5" w:rsidP="00E208C5">
      <w:pPr>
        <w:keepNext/>
        <w:rPr>
          <w:kern w:val="32"/>
        </w:rPr>
      </w:pPr>
    </w:p>
    <w:p w14:paraId="23597FE6" w14:textId="77777777" w:rsidR="00E208C5" w:rsidRPr="006B294C" w:rsidRDefault="00E208C5" w:rsidP="00E208C5">
      <w:pPr>
        <w:jc w:val="center"/>
        <w:rPr>
          <w:kern w:val="32"/>
        </w:rPr>
      </w:pPr>
      <w:r w:rsidRPr="00DE5C4F">
        <w:rPr>
          <w:noProof/>
          <w:kern w:val="32"/>
        </w:rPr>
        <w:drawing>
          <wp:inline distT="0" distB="0" distL="0" distR="0" wp14:anchorId="39B155AD" wp14:editId="63309EB2">
            <wp:extent cx="5760000" cy="583190"/>
            <wp:effectExtent l="0" t="0" r="0" b="762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5760000" cy="583190"/>
                    </a:xfrm>
                    <a:prstGeom prst="rect">
                      <a:avLst/>
                    </a:prstGeom>
                    <a:noFill/>
                    <a:ln w="9525">
                      <a:noFill/>
                      <a:miter lim="800000"/>
                      <a:headEnd/>
                      <a:tailEnd/>
                    </a:ln>
                  </pic:spPr>
                </pic:pic>
              </a:graphicData>
            </a:graphic>
          </wp:inline>
        </w:drawing>
      </w:r>
    </w:p>
    <w:p w14:paraId="3B8C54B3" w14:textId="77777777" w:rsidR="00E208C5" w:rsidRPr="006B294C" w:rsidRDefault="00E208C5" w:rsidP="00E208C5">
      <w:pPr>
        <w:rPr>
          <w:kern w:val="32"/>
        </w:rPr>
      </w:pPr>
      <w:r w:rsidRPr="006B294C">
        <w:rPr>
          <w:kern w:val="32"/>
        </w:rPr>
        <w:t xml:space="preserve"> </w:t>
      </w:r>
    </w:p>
    <w:p w14:paraId="119A2F12" w14:textId="77777777" w:rsidR="00E208C5" w:rsidRDefault="00E208C5" w:rsidP="00E208C5">
      <w:pPr>
        <w:rPr>
          <w:kern w:val="32"/>
        </w:rPr>
      </w:pPr>
    </w:p>
    <w:p w14:paraId="630C896C" w14:textId="77777777" w:rsidR="00E208C5" w:rsidRPr="006B294C" w:rsidRDefault="00E208C5" w:rsidP="00E208C5">
      <w:pPr>
        <w:rPr>
          <w:kern w:val="32"/>
        </w:rPr>
      </w:pPr>
      <w:r w:rsidRPr="006B294C">
        <w:rPr>
          <w:kern w:val="32"/>
        </w:rPr>
        <w:t>The solid arrows indicate the first employment agency contract where Agent 1 procured the Service Provider for their client, Agent 2. The dashed arrows indicate the second employment agency contract where Agent 2 procured the Service Provider through Agent 1 for their client, Business 1. Under this chain of on-hire, Business 1 pays $100 to Agent 2. In turn, Agent 2 pays $75 to Agent 1, and Agent 1 then pays $50 to the Service Provider.</w:t>
      </w:r>
    </w:p>
    <w:p w14:paraId="7300E3CD" w14:textId="77777777" w:rsidR="00E208C5" w:rsidRPr="006B294C" w:rsidRDefault="00E208C5" w:rsidP="00E208C5">
      <w:pPr>
        <w:rPr>
          <w:kern w:val="32"/>
        </w:rPr>
      </w:pPr>
      <w:r w:rsidRPr="006B294C">
        <w:rPr>
          <w:kern w:val="32"/>
        </w:rPr>
        <w:t xml:space="preserve"> </w:t>
      </w:r>
    </w:p>
    <w:p w14:paraId="04301B13" w14:textId="77777777" w:rsidR="00E208C5" w:rsidRPr="006B294C" w:rsidRDefault="00E208C5" w:rsidP="00E208C5">
      <w:pPr>
        <w:rPr>
          <w:kern w:val="32"/>
        </w:rPr>
      </w:pPr>
      <w:r w:rsidRPr="006B294C">
        <w:rPr>
          <w:kern w:val="32"/>
        </w:rPr>
        <w:t>A strict application of the employment agency provisions would have the following outcome:</w:t>
      </w:r>
    </w:p>
    <w:p w14:paraId="448B5516" w14:textId="77777777" w:rsidR="00E208C5" w:rsidRPr="006B294C" w:rsidRDefault="00E208C5" w:rsidP="00E208C5">
      <w:pPr>
        <w:rPr>
          <w:kern w:val="32"/>
        </w:rPr>
      </w:pPr>
      <w:r w:rsidRPr="006B294C">
        <w:rPr>
          <w:kern w:val="32"/>
        </w:rPr>
        <w:t xml:space="preserve"> </w:t>
      </w:r>
    </w:p>
    <w:p w14:paraId="304BF4C6" w14:textId="77777777" w:rsidR="00E208C5" w:rsidRPr="006B294C" w:rsidRDefault="00E208C5" w:rsidP="00E208C5">
      <w:pPr>
        <w:jc w:val="center"/>
        <w:rPr>
          <w:kern w:val="32"/>
        </w:rPr>
      </w:pPr>
      <w:r w:rsidRPr="00B1222E">
        <w:rPr>
          <w:noProof/>
          <w:kern w:val="32"/>
        </w:rPr>
        <w:drawing>
          <wp:inline distT="0" distB="0" distL="0" distR="0" wp14:anchorId="263D162C" wp14:editId="108855E7">
            <wp:extent cx="5760000" cy="1341257"/>
            <wp:effectExtent l="0" t="0" r="0"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srcRect/>
                    <a:stretch>
                      <a:fillRect/>
                    </a:stretch>
                  </pic:blipFill>
                  <pic:spPr bwMode="auto">
                    <a:xfrm>
                      <a:off x="0" y="0"/>
                      <a:ext cx="5760000" cy="1341257"/>
                    </a:xfrm>
                    <a:prstGeom prst="rect">
                      <a:avLst/>
                    </a:prstGeom>
                    <a:noFill/>
                    <a:ln w="9525">
                      <a:noFill/>
                      <a:miter lim="800000"/>
                      <a:headEnd/>
                      <a:tailEnd/>
                    </a:ln>
                  </pic:spPr>
                </pic:pic>
              </a:graphicData>
            </a:graphic>
          </wp:inline>
        </w:drawing>
      </w:r>
    </w:p>
    <w:p w14:paraId="6CFA2A37" w14:textId="77777777" w:rsidR="00E208C5" w:rsidRPr="006B294C" w:rsidRDefault="00E208C5" w:rsidP="00E208C5">
      <w:pPr>
        <w:rPr>
          <w:kern w:val="32"/>
        </w:rPr>
      </w:pPr>
    </w:p>
    <w:p w14:paraId="54327B76" w14:textId="77777777" w:rsidR="00E208C5" w:rsidRPr="006B294C" w:rsidRDefault="00E208C5" w:rsidP="00E208C5">
      <w:pPr>
        <w:rPr>
          <w:kern w:val="32"/>
        </w:rPr>
      </w:pPr>
      <w:r w:rsidRPr="006B294C">
        <w:rPr>
          <w:kern w:val="32"/>
        </w:rPr>
        <w:t>Agent 2 would be taken to be an employer under section 38 of the Act and the payment of $75 to Agent 1 would be taken to be wages under section 40 of the Act. Similarly, Agent 1 would also be deemed to be an employer and the payment of $50 to the Service Provider would be deemed as wages.</w:t>
      </w:r>
    </w:p>
    <w:p w14:paraId="2FB744E5" w14:textId="77777777" w:rsidR="00E208C5" w:rsidRPr="006B294C" w:rsidRDefault="00E208C5" w:rsidP="00E208C5">
      <w:pPr>
        <w:rPr>
          <w:kern w:val="32"/>
        </w:rPr>
      </w:pPr>
      <w:r w:rsidRPr="006B294C">
        <w:rPr>
          <w:kern w:val="32"/>
        </w:rPr>
        <w:t xml:space="preserve"> </w:t>
      </w:r>
    </w:p>
    <w:p w14:paraId="24DAD5AB" w14:textId="77777777" w:rsidR="00E208C5" w:rsidRPr="006B294C" w:rsidRDefault="00E208C5" w:rsidP="00E208C5">
      <w:pPr>
        <w:rPr>
          <w:kern w:val="32"/>
        </w:rPr>
      </w:pPr>
      <w:r>
        <w:rPr>
          <w:kern w:val="32"/>
        </w:rPr>
        <w:t>H</w:t>
      </w:r>
      <w:r w:rsidRPr="006B294C">
        <w:rPr>
          <w:kern w:val="32"/>
        </w:rPr>
        <w:t xml:space="preserve">owever, applying this </w:t>
      </w:r>
      <w:r>
        <w:rPr>
          <w:kern w:val="32"/>
        </w:rPr>
        <w:t>c</w:t>
      </w:r>
      <w:r w:rsidRPr="006B294C">
        <w:rPr>
          <w:kern w:val="32"/>
        </w:rPr>
        <w:t>ircular, the Commissioner would only hold Agent 2 (who is the employment agent closest to the ultimate client) liable for p</w:t>
      </w:r>
      <w:r>
        <w:rPr>
          <w:kern w:val="32"/>
        </w:rPr>
        <w:t>ayroll tax on $75 paid to Agent </w:t>
      </w:r>
      <w:r w:rsidRPr="006B294C">
        <w:rPr>
          <w:kern w:val="32"/>
        </w:rPr>
        <w:t>1.</w:t>
      </w:r>
    </w:p>
    <w:p w14:paraId="7A43B7BE" w14:textId="77777777" w:rsidR="00E208C5" w:rsidRPr="006B294C" w:rsidRDefault="00E208C5" w:rsidP="00E208C5">
      <w:pPr>
        <w:rPr>
          <w:kern w:val="32"/>
        </w:rPr>
      </w:pPr>
      <w:r w:rsidRPr="006B294C">
        <w:rPr>
          <w:kern w:val="32"/>
        </w:rPr>
        <w:t xml:space="preserve"> </w:t>
      </w:r>
    </w:p>
    <w:p w14:paraId="12ECDDD3" w14:textId="77777777" w:rsidR="00E208C5" w:rsidRDefault="00E208C5" w:rsidP="00E208C5">
      <w:pPr>
        <w:rPr>
          <w:kern w:val="32"/>
        </w:rPr>
      </w:pPr>
      <w:r w:rsidRPr="006B294C">
        <w:rPr>
          <w:kern w:val="32"/>
        </w:rPr>
        <w:t xml:space="preserve">In order for Agent 1 and Agent 2 to know exactly what their respective payroll tax obligations will be, Agent 1 should require Agent 2 to complete the chain of on-hire declaration form </w:t>
      </w:r>
      <w:r>
        <w:rPr>
          <w:kern w:val="32"/>
        </w:rPr>
        <w:t xml:space="preserve">available through the ACT Revenue Office website at </w:t>
      </w:r>
      <w:hyperlink r:id="rId18" w:history="1">
        <w:r w:rsidRPr="006E1CC9">
          <w:rPr>
            <w:rStyle w:val="Hyperlink"/>
            <w:kern w:val="32"/>
          </w:rPr>
          <w:t>www.revenue.act.gov.au</w:t>
        </w:r>
      </w:hyperlink>
      <w:r w:rsidRPr="006B294C">
        <w:rPr>
          <w:kern w:val="32"/>
        </w:rPr>
        <w:t xml:space="preserve">. </w:t>
      </w:r>
    </w:p>
    <w:p w14:paraId="2406AD6A" w14:textId="77777777" w:rsidR="00E208C5" w:rsidRDefault="00E208C5" w:rsidP="00E208C5">
      <w:pPr>
        <w:rPr>
          <w:kern w:val="32"/>
        </w:rPr>
      </w:pPr>
    </w:p>
    <w:p w14:paraId="2F37731B" w14:textId="77777777" w:rsidR="00E208C5" w:rsidRPr="006B294C" w:rsidRDefault="00E208C5" w:rsidP="00E208C5">
      <w:pPr>
        <w:rPr>
          <w:kern w:val="32"/>
        </w:rPr>
      </w:pPr>
      <w:r w:rsidRPr="006B294C">
        <w:rPr>
          <w:kern w:val="32"/>
        </w:rPr>
        <w:t>The completion of this form will also overcome the situati</w:t>
      </w:r>
      <w:r>
        <w:rPr>
          <w:kern w:val="32"/>
        </w:rPr>
        <w:t>on where both Agent 1 and Agent </w:t>
      </w:r>
      <w:r w:rsidRPr="006B294C">
        <w:rPr>
          <w:kern w:val="32"/>
        </w:rPr>
        <w:t>2 pay payroll tax on essentially the same employment agency arrangement.</w:t>
      </w:r>
    </w:p>
    <w:p w14:paraId="7D47A41A" w14:textId="77777777" w:rsidR="00E208C5" w:rsidRPr="006B294C" w:rsidRDefault="00E208C5" w:rsidP="00E208C5">
      <w:pPr>
        <w:rPr>
          <w:kern w:val="32"/>
        </w:rPr>
      </w:pPr>
      <w:r w:rsidRPr="006B294C">
        <w:rPr>
          <w:kern w:val="32"/>
        </w:rPr>
        <w:t xml:space="preserve"> </w:t>
      </w:r>
    </w:p>
    <w:p w14:paraId="406F7CB8" w14:textId="77777777" w:rsidR="00E208C5" w:rsidRPr="006B294C" w:rsidRDefault="00E208C5" w:rsidP="00E208C5">
      <w:pPr>
        <w:rPr>
          <w:kern w:val="32"/>
        </w:rPr>
      </w:pPr>
      <w:r w:rsidRPr="006B294C">
        <w:rPr>
          <w:kern w:val="32"/>
        </w:rPr>
        <w:t xml:space="preserve">In completing the declaration form, Agent 2 will confirm </w:t>
      </w:r>
      <w:r w:rsidRPr="006B294C">
        <w:rPr>
          <w:kern w:val="32"/>
        </w:rPr>
        <w:lastRenderedPageBreak/>
        <w:t>either it is:</w:t>
      </w:r>
    </w:p>
    <w:p w14:paraId="101081AD" w14:textId="77777777" w:rsidR="00E208C5" w:rsidRPr="00B1222E" w:rsidRDefault="00E208C5" w:rsidP="002C3A53">
      <w:pPr>
        <w:pStyle w:val="ListParagraph"/>
        <w:widowControl/>
        <w:numPr>
          <w:ilvl w:val="0"/>
          <w:numId w:val="34"/>
        </w:numPr>
        <w:suppressAutoHyphens w:val="0"/>
        <w:autoSpaceDE/>
        <w:autoSpaceDN/>
        <w:ind w:left="1857"/>
        <w:contextualSpacing/>
        <w:jc w:val="left"/>
        <w:textAlignment w:val="auto"/>
        <w:rPr>
          <w:kern w:val="32"/>
        </w:rPr>
      </w:pPr>
      <w:r w:rsidRPr="00B1222E">
        <w:rPr>
          <w:kern w:val="32"/>
        </w:rPr>
        <w:t xml:space="preserve">not liable for payroll tax; or </w:t>
      </w:r>
    </w:p>
    <w:p w14:paraId="644B93BA" w14:textId="77777777" w:rsidR="00E208C5" w:rsidRPr="00B1222E" w:rsidRDefault="00E208C5" w:rsidP="002C3A53">
      <w:pPr>
        <w:pStyle w:val="ListParagraph"/>
        <w:widowControl/>
        <w:numPr>
          <w:ilvl w:val="0"/>
          <w:numId w:val="34"/>
        </w:numPr>
        <w:suppressAutoHyphens w:val="0"/>
        <w:autoSpaceDE/>
        <w:autoSpaceDN/>
        <w:ind w:left="1857"/>
        <w:contextualSpacing/>
        <w:jc w:val="left"/>
        <w:textAlignment w:val="auto"/>
        <w:rPr>
          <w:kern w:val="32"/>
        </w:rPr>
      </w:pPr>
      <w:proofErr w:type="gramStart"/>
      <w:r w:rsidRPr="00B1222E">
        <w:rPr>
          <w:kern w:val="32"/>
        </w:rPr>
        <w:t>liable</w:t>
      </w:r>
      <w:proofErr w:type="gramEnd"/>
      <w:r w:rsidRPr="00B1222E">
        <w:rPr>
          <w:kern w:val="32"/>
        </w:rPr>
        <w:t xml:space="preserve"> for payroll tax and will pay payroll tax on the ‘wages’ paid to Agent 1</w:t>
      </w:r>
      <w:r>
        <w:rPr>
          <w:kern w:val="32"/>
        </w:rPr>
        <w:t>.</w:t>
      </w:r>
    </w:p>
    <w:p w14:paraId="426F2428" w14:textId="77777777" w:rsidR="00E208C5" w:rsidRPr="006B294C" w:rsidRDefault="00E208C5" w:rsidP="00E208C5">
      <w:pPr>
        <w:rPr>
          <w:kern w:val="32"/>
        </w:rPr>
      </w:pPr>
      <w:r w:rsidRPr="006B294C">
        <w:rPr>
          <w:kern w:val="32"/>
        </w:rPr>
        <w:t xml:space="preserve"> </w:t>
      </w:r>
    </w:p>
    <w:p w14:paraId="3CCAE75A" w14:textId="77777777" w:rsidR="00E208C5" w:rsidRDefault="00E208C5" w:rsidP="00E208C5">
      <w:pPr>
        <w:rPr>
          <w:kern w:val="32"/>
        </w:rPr>
      </w:pPr>
      <w:r w:rsidRPr="006B294C">
        <w:rPr>
          <w:kern w:val="32"/>
        </w:rPr>
        <w:t>If Agent 2 indicates on the declaration form that it is not liable for payroll tax (because its total wages is below the taxable threshold), Agent 1 would be liable for payroll tax on the $50 paid to the Service Provider. Upon receiving such a declaration, Agent 1 must ensure that payroll tax is paid on the payment they make to the Service Provider.</w:t>
      </w:r>
    </w:p>
    <w:p w14:paraId="4F1A32D9" w14:textId="77777777" w:rsidR="00E208C5" w:rsidRPr="006B294C" w:rsidRDefault="00E208C5" w:rsidP="00E208C5">
      <w:pPr>
        <w:rPr>
          <w:kern w:val="32"/>
        </w:rPr>
      </w:pPr>
    </w:p>
    <w:p w14:paraId="3B1D8FCA" w14:textId="77777777" w:rsidR="00E208C5" w:rsidRPr="006B294C" w:rsidRDefault="00E208C5" w:rsidP="00E208C5">
      <w:pPr>
        <w:rPr>
          <w:kern w:val="32"/>
        </w:rPr>
      </w:pPr>
      <w:r w:rsidRPr="006B294C">
        <w:rPr>
          <w:kern w:val="32"/>
        </w:rPr>
        <w:t>If there are more than 2 Agents, the declaration made between Agent 1 and Agent 2 can be passed down the line of on-hire accordingly.</w:t>
      </w:r>
    </w:p>
    <w:p w14:paraId="782213DE" w14:textId="77777777" w:rsidR="00E208C5" w:rsidRPr="006B294C" w:rsidRDefault="00E208C5" w:rsidP="00E208C5">
      <w:pPr>
        <w:rPr>
          <w:kern w:val="32"/>
        </w:rPr>
      </w:pPr>
      <w:r w:rsidRPr="006B294C">
        <w:rPr>
          <w:kern w:val="32"/>
        </w:rPr>
        <w:t xml:space="preserve"> </w:t>
      </w:r>
    </w:p>
    <w:p w14:paraId="4E612388" w14:textId="71BE082E" w:rsidR="002C3A53" w:rsidRDefault="00E208C5" w:rsidP="00E208C5">
      <w:pPr>
        <w:rPr>
          <w:kern w:val="32"/>
        </w:rPr>
      </w:pPr>
      <w:r w:rsidRPr="006B294C">
        <w:rPr>
          <w:kern w:val="32"/>
        </w:rPr>
        <w:t>If Agent 2 indicates on the declaration form that it will pay the payroll tax on the arrangement, the Commissioner will excuse Agent 1 from liability on the payment made to the Service Provider.</w:t>
      </w:r>
    </w:p>
    <w:p w14:paraId="224CB769" w14:textId="77777777" w:rsidR="002C3A53" w:rsidRDefault="002C3A53">
      <w:pPr>
        <w:widowControl/>
        <w:suppressAutoHyphens w:val="0"/>
        <w:autoSpaceDE/>
        <w:spacing w:after="200" w:line="276" w:lineRule="auto"/>
        <w:ind w:left="0"/>
        <w:jc w:val="left"/>
        <w:rPr>
          <w:kern w:val="32"/>
        </w:rPr>
      </w:pPr>
      <w:r>
        <w:rPr>
          <w:kern w:val="32"/>
        </w:rPr>
        <w:br w:type="page"/>
      </w:r>
    </w:p>
    <w:p w14:paraId="3CC1CC0E" w14:textId="77777777" w:rsidR="00E208C5" w:rsidRPr="006B294C" w:rsidRDefault="00E208C5" w:rsidP="00E208C5">
      <w:pPr>
        <w:rPr>
          <w:kern w:val="32"/>
        </w:rPr>
      </w:pPr>
    </w:p>
    <w:p w14:paraId="7F9D0A38" w14:textId="77777777" w:rsidR="00E208C5" w:rsidRPr="006B294C" w:rsidRDefault="00E208C5" w:rsidP="00E208C5">
      <w:pPr>
        <w:pStyle w:val="Heading1"/>
      </w:pPr>
      <w:r w:rsidRPr="006B294C">
        <w:t>What if Agent 2 has declared incorrectly?</w:t>
      </w:r>
    </w:p>
    <w:p w14:paraId="469E032D" w14:textId="77777777" w:rsidR="00E208C5" w:rsidRPr="006B294C" w:rsidRDefault="00E208C5" w:rsidP="00E208C5">
      <w:pPr>
        <w:rPr>
          <w:kern w:val="32"/>
        </w:rPr>
      </w:pPr>
      <w:r w:rsidRPr="006B294C">
        <w:rPr>
          <w:kern w:val="32"/>
        </w:rPr>
        <w:t>If Agent 2 has declared to Agent 1 that it is liable and will meet the payroll tax obligation under the employment agency arrangement, and the declaration was later found to have been made in error, the Commissioner will excuse Agent 1 from any retrospective liability if the Commissioner is satisfied that the incorrect declaration was:</w:t>
      </w:r>
    </w:p>
    <w:p w14:paraId="36ECA080" w14:textId="77777777" w:rsidR="00E208C5" w:rsidRPr="007505F6" w:rsidRDefault="00E208C5" w:rsidP="002C3A53">
      <w:pPr>
        <w:pStyle w:val="ListParagraph"/>
        <w:widowControl/>
        <w:numPr>
          <w:ilvl w:val="0"/>
          <w:numId w:val="35"/>
        </w:numPr>
        <w:suppressAutoHyphens w:val="0"/>
        <w:autoSpaceDE/>
        <w:autoSpaceDN/>
        <w:ind w:left="1857"/>
        <w:contextualSpacing/>
        <w:jc w:val="left"/>
        <w:textAlignment w:val="auto"/>
        <w:rPr>
          <w:kern w:val="32"/>
        </w:rPr>
      </w:pPr>
      <w:r w:rsidRPr="007505F6">
        <w:rPr>
          <w:kern w:val="32"/>
        </w:rPr>
        <w:t>an honest mistake; and</w:t>
      </w:r>
    </w:p>
    <w:p w14:paraId="2ED62F75" w14:textId="77777777" w:rsidR="00E208C5" w:rsidRPr="007505F6" w:rsidRDefault="00E208C5" w:rsidP="002C3A53">
      <w:pPr>
        <w:pStyle w:val="ListParagraph"/>
        <w:widowControl/>
        <w:numPr>
          <w:ilvl w:val="0"/>
          <w:numId w:val="35"/>
        </w:numPr>
        <w:suppressAutoHyphens w:val="0"/>
        <w:autoSpaceDE/>
        <w:autoSpaceDN/>
        <w:ind w:left="1857"/>
        <w:contextualSpacing/>
        <w:jc w:val="left"/>
        <w:textAlignment w:val="auto"/>
        <w:rPr>
          <w:kern w:val="32"/>
        </w:rPr>
      </w:pPr>
      <w:proofErr w:type="gramStart"/>
      <w:r w:rsidRPr="007505F6">
        <w:rPr>
          <w:kern w:val="32"/>
        </w:rPr>
        <w:t>not</w:t>
      </w:r>
      <w:proofErr w:type="gramEnd"/>
      <w:r w:rsidRPr="007505F6">
        <w:rPr>
          <w:kern w:val="32"/>
        </w:rPr>
        <w:t xml:space="preserve"> made in an attempt to reduce or avoid a payroll tax liability.</w:t>
      </w:r>
    </w:p>
    <w:p w14:paraId="69E776FD" w14:textId="77777777" w:rsidR="00E208C5" w:rsidRPr="006B294C" w:rsidRDefault="00E208C5" w:rsidP="00E208C5">
      <w:pPr>
        <w:rPr>
          <w:kern w:val="32"/>
        </w:rPr>
      </w:pPr>
      <w:r w:rsidRPr="006B294C">
        <w:rPr>
          <w:kern w:val="32"/>
        </w:rPr>
        <w:t xml:space="preserve"> </w:t>
      </w:r>
    </w:p>
    <w:p w14:paraId="6FCCBFCB" w14:textId="77777777" w:rsidR="00E208C5" w:rsidRDefault="00E208C5" w:rsidP="00E208C5">
      <w:pPr>
        <w:rPr>
          <w:kern w:val="32"/>
        </w:rPr>
      </w:pPr>
      <w:r w:rsidRPr="006B294C">
        <w:rPr>
          <w:kern w:val="32"/>
        </w:rPr>
        <w:t>Under these circumstances the Commissioner will generally assess Agent 2 for any arrears of payroll tax.</w:t>
      </w:r>
    </w:p>
    <w:p w14:paraId="2C142221" w14:textId="77777777" w:rsidR="002C3A53" w:rsidRPr="006B294C" w:rsidRDefault="002C3A53" w:rsidP="00E208C5">
      <w:pPr>
        <w:rPr>
          <w:kern w:val="32"/>
        </w:rPr>
      </w:pPr>
    </w:p>
    <w:p w14:paraId="1CE6C091" w14:textId="77777777" w:rsidR="00E208C5" w:rsidRPr="006B294C" w:rsidRDefault="00E208C5" w:rsidP="00E208C5">
      <w:pPr>
        <w:pStyle w:val="Heading1"/>
      </w:pPr>
      <w:r w:rsidRPr="006B294C">
        <w:t>Anti-avoidance</w:t>
      </w:r>
    </w:p>
    <w:p w14:paraId="5B762ADA" w14:textId="77777777" w:rsidR="00E208C5" w:rsidRPr="006B294C" w:rsidRDefault="00E208C5" w:rsidP="00E208C5">
      <w:pPr>
        <w:rPr>
          <w:kern w:val="32"/>
        </w:rPr>
      </w:pPr>
      <w:r w:rsidRPr="006B294C">
        <w:rPr>
          <w:kern w:val="32"/>
        </w:rPr>
        <w:t xml:space="preserve">If the Commissioner believes that the incorrect declaration was made, or the arrangement was set up, for the purposes of reducing or avoiding a payroll tax liability, the Commissioner may choose to impose payroll tax liability upon either Agent </w:t>
      </w:r>
      <w:r>
        <w:rPr>
          <w:kern w:val="32"/>
        </w:rPr>
        <w:t>1 or Agent 2 (section 42 of the </w:t>
      </w:r>
      <w:r w:rsidRPr="006B294C">
        <w:rPr>
          <w:kern w:val="32"/>
        </w:rPr>
        <w:t>Act).</w:t>
      </w:r>
    </w:p>
    <w:p w14:paraId="5F56E587" w14:textId="77777777" w:rsidR="00E208C5" w:rsidRPr="006B294C" w:rsidRDefault="00E208C5" w:rsidP="00E208C5">
      <w:pPr>
        <w:rPr>
          <w:kern w:val="32"/>
        </w:rPr>
      </w:pPr>
      <w:r w:rsidRPr="006B294C">
        <w:rPr>
          <w:kern w:val="32"/>
        </w:rPr>
        <w:t xml:space="preserve"> </w:t>
      </w:r>
    </w:p>
    <w:p w14:paraId="23B0614F" w14:textId="77777777" w:rsidR="00E208C5" w:rsidRDefault="00E208C5" w:rsidP="00E208C5">
      <w:pPr>
        <w:rPr>
          <w:kern w:val="32"/>
        </w:rPr>
      </w:pPr>
      <w:r w:rsidRPr="006B294C">
        <w:rPr>
          <w:kern w:val="32"/>
        </w:rPr>
        <w:t>Please note that revenue circulars do not have the force of law. Each decision made by the ACT Revenue Office is made on the merits of each individual case having regard to any relevant circular.</w:t>
      </w:r>
    </w:p>
    <w:p w14:paraId="63B85F2C" w14:textId="77777777" w:rsidR="002C3A53" w:rsidRPr="006B294C" w:rsidRDefault="002C3A53" w:rsidP="00E208C5">
      <w:pPr>
        <w:rPr>
          <w:kern w:val="32"/>
        </w:rPr>
      </w:pPr>
    </w:p>
    <w:p w14:paraId="4091D171" w14:textId="77777777" w:rsidR="00E208C5" w:rsidRPr="006B294C" w:rsidRDefault="00E208C5" w:rsidP="00E208C5">
      <w:pPr>
        <w:pStyle w:val="Heading1"/>
      </w:pPr>
      <w:r w:rsidRPr="006B294C">
        <w:t xml:space="preserve">Criminal </w:t>
      </w:r>
      <w:r>
        <w:t>p</w:t>
      </w:r>
      <w:r w:rsidRPr="006B294C">
        <w:t>enalties</w:t>
      </w:r>
    </w:p>
    <w:p w14:paraId="351CA94E" w14:textId="77777777" w:rsidR="00E208C5" w:rsidRPr="006B294C" w:rsidRDefault="00E208C5" w:rsidP="00E208C5">
      <w:pPr>
        <w:rPr>
          <w:kern w:val="32"/>
        </w:rPr>
      </w:pPr>
      <w:r w:rsidRPr="006B294C">
        <w:rPr>
          <w:kern w:val="32"/>
        </w:rPr>
        <w:t>Giving false or misleading information is a serious offence. For details of the serious criminal offenses of making, giving or producing false or misleading statements, information or documents</w:t>
      </w:r>
      <w:r>
        <w:rPr>
          <w:kern w:val="32"/>
        </w:rPr>
        <w:t>,</w:t>
      </w:r>
      <w:r w:rsidRPr="006B294C">
        <w:rPr>
          <w:kern w:val="32"/>
        </w:rPr>
        <w:t xml:space="preserve"> see the </w:t>
      </w:r>
      <w:r w:rsidRPr="007505F6">
        <w:rPr>
          <w:i/>
          <w:kern w:val="32"/>
        </w:rPr>
        <w:t>Criminal Code 2002</w:t>
      </w:r>
      <w:r w:rsidRPr="006B294C">
        <w:rPr>
          <w:kern w:val="32"/>
        </w:rPr>
        <w:t>.</w:t>
      </w:r>
    </w:p>
    <w:p w14:paraId="0916E8BB" w14:textId="77777777" w:rsidR="005A0AB5" w:rsidRPr="005F709B" w:rsidRDefault="005A0AB5" w:rsidP="005A0AB5">
      <w:pPr>
        <w:rPr>
          <w:rFonts w:asciiTheme="minorHAnsi" w:hAnsiTheme="minorHAnsi"/>
        </w:rPr>
      </w:pPr>
    </w:p>
    <w:p w14:paraId="4EEAF75E" w14:textId="77777777" w:rsidR="005A0AB5" w:rsidRDefault="00C126D6" w:rsidP="005A0AB5">
      <w:r>
        <w:t>Signed</w:t>
      </w:r>
    </w:p>
    <w:p w14:paraId="2720BC26" w14:textId="77777777" w:rsidR="005A0AB5" w:rsidRDefault="005A0AB5" w:rsidP="005A0AB5"/>
    <w:p w14:paraId="2DDEBFF8" w14:textId="77777777" w:rsidR="005A0AB5" w:rsidRPr="00C126D6" w:rsidRDefault="005A0AB5" w:rsidP="005A0AB5">
      <w:r>
        <w:t>Kim Sa</w:t>
      </w:r>
      <w:r w:rsidRPr="00C126D6">
        <w:t>lisbury</w:t>
      </w:r>
    </w:p>
    <w:p w14:paraId="55774F7B" w14:textId="77777777" w:rsidR="005A0AB5" w:rsidRPr="00C126D6" w:rsidRDefault="005A0AB5" w:rsidP="005A0AB5">
      <w:r w:rsidRPr="00C126D6">
        <w:t>Commissioner for ACT Revenue</w:t>
      </w:r>
    </w:p>
    <w:p w14:paraId="5D30F8F9" w14:textId="77777777" w:rsidR="005A0AB5" w:rsidRPr="005F709B" w:rsidRDefault="005A0AB5" w:rsidP="005A0AB5">
      <w:pPr>
        <w:adjustRightInd w:val="0"/>
        <w:rPr>
          <w:rFonts w:cs="Arial"/>
          <w:bCs/>
        </w:rPr>
      </w:pPr>
      <w:r w:rsidRPr="00C126D6">
        <w:t>18 September 2017</w:t>
      </w:r>
    </w:p>
    <w:p w14:paraId="3ACC59C0" w14:textId="77777777" w:rsidR="005A0AB5" w:rsidRPr="005F709B" w:rsidRDefault="005A0AB5" w:rsidP="005A0AB5">
      <w:pPr>
        <w:rPr>
          <w:rFonts w:cs="Arial"/>
          <w:bCs/>
        </w:rPr>
      </w:pPr>
    </w:p>
    <w:p w14:paraId="4C9BE6CD" w14:textId="77777777" w:rsidR="005A0AB5" w:rsidRPr="005F709B" w:rsidRDefault="005A0AB5" w:rsidP="005A0AB5"/>
    <w:sectPr w:rsidR="005A0AB5" w:rsidRPr="005F709B" w:rsidSect="005473C9">
      <w:pgSz w:w="11910" w:h="16840" w:code="9"/>
      <w:pgMar w:top="-9" w:right="1278" w:bottom="709" w:left="0" w:header="0" w:footer="31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FE01B8" w14:textId="77777777" w:rsidR="00E208C5" w:rsidRDefault="00E208C5" w:rsidP="005B0828">
      <w:r>
        <w:separator/>
      </w:r>
    </w:p>
  </w:endnote>
  <w:endnote w:type="continuationSeparator" w:id="0">
    <w:p w14:paraId="10F3BF53" w14:textId="77777777" w:rsidR="00E208C5" w:rsidRDefault="00E208C5" w:rsidP="005B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20E25" w14:textId="77777777" w:rsidR="00B00B86" w:rsidRPr="006A689C" w:rsidRDefault="00D12E16" w:rsidP="00D12E16">
    <w:pPr>
      <w:jc w:val="center"/>
    </w:pPr>
    <w:r w:rsidRPr="006A689C">
      <w:rPr>
        <w:sz w:val="18"/>
        <w:szCs w:val="18"/>
        <w:lang w:val="it-IT"/>
      </w:rPr>
      <w:t xml:space="preserve">PO Box 293, Civic Square ACT 2608  |  phone: 6207 0028  |  </w:t>
    </w:r>
    <w:hyperlink r:id="rId1" w:history="1">
      <w:r w:rsidRPr="006A689C">
        <w:rPr>
          <w:rStyle w:val="Hyperlink"/>
          <w:sz w:val="18"/>
          <w:szCs w:val="18"/>
          <w:lang w:val="it-IT"/>
        </w:rPr>
        <w:t>www.revenue.act.gov.au</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E43A4" w14:textId="77777777" w:rsidR="00B00B86" w:rsidRPr="006A689C" w:rsidRDefault="00B00B86" w:rsidP="00B00B86">
    <w:pPr>
      <w:jc w:val="center"/>
    </w:pPr>
    <w:r w:rsidRPr="006A689C">
      <w:rPr>
        <w:sz w:val="18"/>
        <w:szCs w:val="18"/>
        <w:lang w:val="it-IT"/>
      </w:rPr>
      <w:t xml:space="preserve">PO Box 293, Civic Square ACT 2608  |  phone: 6207 0028  |  </w:t>
    </w:r>
    <w:hyperlink r:id="rId1" w:history="1">
      <w:r w:rsidRPr="006A689C">
        <w:rPr>
          <w:rStyle w:val="Hyperlink"/>
          <w:sz w:val="18"/>
          <w:szCs w:val="18"/>
          <w:lang w:val="it-IT"/>
        </w:rPr>
        <w:t>www.revenue.act.gov.au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543012" w14:textId="77777777" w:rsidR="00E208C5" w:rsidRDefault="00E208C5" w:rsidP="005B0828">
      <w:r w:rsidRPr="005B0828">
        <w:rPr>
          <w:color w:val="000000"/>
        </w:rPr>
        <w:separator/>
      </w:r>
    </w:p>
  </w:footnote>
  <w:footnote w:type="continuationSeparator" w:id="0">
    <w:p w14:paraId="59F8DC90" w14:textId="77777777" w:rsidR="00E208C5" w:rsidRDefault="00E208C5" w:rsidP="005B0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0DA35" w14:textId="77777777" w:rsidR="00B00B86" w:rsidRDefault="00B00B86" w:rsidP="00B00B86">
    <w:pPr>
      <w:pStyle w:val="Header"/>
      <w:tabs>
        <w:tab w:val="clear" w:pos="4513"/>
        <w:tab w:val="clear" w:pos="9026"/>
      </w:tabs>
      <w:ind w:left="-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66E83"/>
    <w:multiLevelType w:val="hybridMultilevel"/>
    <w:tmpl w:val="BFDE1906"/>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 w15:restartNumberingAfterBreak="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 w15:restartNumberingAfterBreak="0">
    <w:nsid w:val="0F502737"/>
    <w:multiLevelType w:val="hybridMultilevel"/>
    <w:tmpl w:val="5708492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0FE7451E"/>
    <w:multiLevelType w:val="hybridMultilevel"/>
    <w:tmpl w:val="BD1EA7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C1486C"/>
    <w:multiLevelType w:val="multilevel"/>
    <w:tmpl w:val="3132A7CE"/>
    <w:lvl w:ilvl="0">
      <w:start w:val="1"/>
      <w:numFmt w:val="decimal"/>
      <w:lvlText w:val="%1"/>
      <w:lvlJc w:val="left"/>
      <w:pPr>
        <w:ind w:left="480" w:hanging="480"/>
      </w:pPr>
      <w:rPr>
        <w:rFonts w:hint="default"/>
      </w:rPr>
    </w:lvl>
    <w:lvl w:ilvl="1">
      <w:start w:val="1"/>
      <w:numFmt w:val="decimalZero"/>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5" w15:restartNumberingAfterBreak="0">
    <w:nsid w:val="15B161D5"/>
    <w:multiLevelType w:val="hybridMultilevel"/>
    <w:tmpl w:val="F600EF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6185705"/>
    <w:multiLevelType w:val="hybridMultilevel"/>
    <w:tmpl w:val="DA0452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1D7D37"/>
    <w:multiLevelType w:val="hybridMultilevel"/>
    <w:tmpl w:val="FD98430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A526424"/>
    <w:multiLevelType w:val="hybridMultilevel"/>
    <w:tmpl w:val="05B079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1876BD"/>
    <w:multiLevelType w:val="hybridMultilevel"/>
    <w:tmpl w:val="00BC7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F0753A"/>
    <w:multiLevelType w:val="hybridMultilevel"/>
    <w:tmpl w:val="EEC45A2E"/>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1" w15:restartNumberingAfterBreak="0">
    <w:nsid w:val="26095278"/>
    <w:multiLevelType w:val="hybridMultilevel"/>
    <w:tmpl w:val="01BCD46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C5B5832"/>
    <w:multiLevelType w:val="hybridMultilevel"/>
    <w:tmpl w:val="60040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1F7C82"/>
    <w:multiLevelType w:val="hybridMultilevel"/>
    <w:tmpl w:val="A6B26532"/>
    <w:lvl w:ilvl="0" w:tplc="0C09000F">
      <w:start w:val="1"/>
      <w:numFmt w:val="decimal"/>
      <w:lvlText w:val="%1."/>
      <w:lvlJc w:val="left"/>
      <w:pPr>
        <w:ind w:left="1854" w:hanging="360"/>
      </w:pPr>
    </w:lvl>
    <w:lvl w:ilvl="1" w:tplc="0C090019">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4" w15:restartNumberingAfterBreak="0">
    <w:nsid w:val="30FA141A"/>
    <w:multiLevelType w:val="hybridMultilevel"/>
    <w:tmpl w:val="D1064E1E"/>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5" w15:restartNumberingAfterBreak="0">
    <w:nsid w:val="36F2109A"/>
    <w:multiLevelType w:val="hybridMultilevel"/>
    <w:tmpl w:val="41C81D14"/>
    <w:lvl w:ilvl="0" w:tplc="0C090001">
      <w:start w:val="9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AF7878"/>
    <w:multiLevelType w:val="hybridMultilevel"/>
    <w:tmpl w:val="E6700C94"/>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7" w15:restartNumberingAfterBreak="0">
    <w:nsid w:val="4402507D"/>
    <w:multiLevelType w:val="hybridMultilevel"/>
    <w:tmpl w:val="4816C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53845B3"/>
    <w:multiLevelType w:val="hybridMultilevel"/>
    <w:tmpl w:val="F4B692F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9" w15:restartNumberingAfterBreak="0">
    <w:nsid w:val="484D6758"/>
    <w:multiLevelType w:val="hybridMultilevel"/>
    <w:tmpl w:val="AA68D704"/>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0" w15:restartNumberingAfterBreak="0">
    <w:nsid w:val="50C00C7F"/>
    <w:multiLevelType w:val="hybridMultilevel"/>
    <w:tmpl w:val="ECD689CC"/>
    <w:lvl w:ilvl="0" w:tplc="4BBCBCF8">
      <w:start w:val="20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F2004D"/>
    <w:multiLevelType w:val="hybridMultilevel"/>
    <w:tmpl w:val="E5B02BEA"/>
    <w:lvl w:ilvl="0" w:tplc="2000F052">
      <w:numFmt w:val="bullet"/>
      <w:lvlText w:val=""/>
      <w:lvlJc w:val="left"/>
      <w:pPr>
        <w:ind w:left="720" w:hanging="36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9BA04AB"/>
    <w:multiLevelType w:val="hybridMultilevel"/>
    <w:tmpl w:val="9E96522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3" w15:restartNumberingAfterBreak="0">
    <w:nsid w:val="5A0A73B4"/>
    <w:multiLevelType w:val="hybridMultilevel"/>
    <w:tmpl w:val="14684308"/>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4" w15:restartNumberingAfterBreak="0">
    <w:nsid w:val="66521B50"/>
    <w:multiLevelType w:val="hybridMultilevel"/>
    <w:tmpl w:val="22B83058"/>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5" w15:restartNumberingAfterBreak="0">
    <w:nsid w:val="6776648E"/>
    <w:multiLevelType w:val="hybridMultilevel"/>
    <w:tmpl w:val="4E78E2B2"/>
    <w:lvl w:ilvl="0" w:tplc="7E840384">
      <w:start w:val="169"/>
      <w:numFmt w:val="bullet"/>
      <w:lvlText w:val=""/>
      <w:lvlJc w:val="left"/>
      <w:pPr>
        <w:ind w:left="3904" w:hanging="360"/>
      </w:pPr>
      <w:rPr>
        <w:rFonts w:ascii="Symbol" w:eastAsia="Times New Roman" w:hAnsi="Symbol" w:cs="Calibri" w:hint="default"/>
      </w:rPr>
    </w:lvl>
    <w:lvl w:ilvl="1" w:tplc="0C090003" w:tentative="1">
      <w:start w:val="1"/>
      <w:numFmt w:val="bullet"/>
      <w:lvlText w:val="o"/>
      <w:lvlJc w:val="left"/>
      <w:pPr>
        <w:ind w:left="4624" w:hanging="360"/>
      </w:pPr>
      <w:rPr>
        <w:rFonts w:ascii="Courier New" w:hAnsi="Courier New" w:cs="Courier New" w:hint="default"/>
      </w:rPr>
    </w:lvl>
    <w:lvl w:ilvl="2" w:tplc="0C090005" w:tentative="1">
      <w:start w:val="1"/>
      <w:numFmt w:val="bullet"/>
      <w:lvlText w:val=""/>
      <w:lvlJc w:val="left"/>
      <w:pPr>
        <w:ind w:left="5344" w:hanging="360"/>
      </w:pPr>
      <w:rPr>
        <w:rFonts w:ascii="Wingdings" w:hAnsi="Wingdings" w:hint="default"/>
      </w:rPr>
    </w:lvl>
    <w:lvl w:ilvl="3" w:tplc="0C090001" w:tentative="1">
      <w:start w:val="1"/>
      <w:numFmt w:val="bullet"/>
      <w:lvlText w:val=""/>
      <w:lvlJc w:val="left"/>
      <w:pPr>
        <w:ind w:left="6064" w:hanging="360"/>
      </w:pPr>
      <w:rPr>
        <w:rFonts w:ascii="Symbol" w:hAnsi="Symbol" w:hint="default"/>
      </w:rPr>
    </w:lvl>
    <w:lvl w:ilvl="4" w:tplc="0C090003" w:tentative="1">
      <w:start w:val="1"/>
      <w:numFmt w:val="bullet"/>
      <w:lvlText w:val="o"/>
      <w:lvlJc w:val="left"/>
      <w:pPr>
        <w:ind w:left="6784" w:hanging="360"/>
      </w:pPr>
      <w:rPr>
        <w:rFonts w:ascii="Courier New" w:hAnsi="Courier New" w:cs="Courier New" w:hint="default"/>
      </w:rPr>
    </w:lvl>
    <w:lvl w:ilvl="5" w:tplc="0C090005" w:tentative="1">
      <w:start w:val="1"/>
      <w:numFmt w:val="bullet"/>
      <w:lvlText w:val=""/>
      <w:lvlJc w:val="left"/>
      <w:pPr>
        <w:ind w:left="7504" w:hanging="360"/>
      </w:pPr>
      <w:rPr>
        <w:rFonts w:ascii="Wingdings" w:hAnsi="Wingdings" w:hint="default"/>
      </w:rPr>
    </w:lvl>
    <w:lvl w:ilvl="6" w:tplc="0C090001" w:tentative="1">
      <w:start w:val="1"/>
      <w:numFmt w:val="bullet"/>
      <w:lvlText w:val=""/>
      <w:lvlJc w:val="left"/>
      <w:pPr>
        <w:ind w:left="8224" w:hanging="360"/>
      </w:pPr>
      <w:rPr>
        <w:rFonts w:ascii="Symbol" w:hAnsi="Symbol" w:hint="default"/>
      </w:rPr>
    </w:lvl>
    <w:lvl w:ilvl="7" w:tplc="0C090003" w:tentative="1">
      <w:start w:val="1"/>
      <w:numFmt w:val="bullet"/>
      <w:lvlText w:val="o"/>
      <w:lvlJc w:val="left"/>
      <w:pPr>
        <w:ind w:left="8944" w:hanging="360"/>
      </w:pPr>
      <w:rPr>
        <w:rFonts w:ascii="Courier New" w:hAnsi="Courier New" w:cs="Courier New" w:hint="default"/>
      </w:rPr>
    </w:lvl>
    <w:lvl w:ilvl="8" w:tplc="0C090005" w:tentative="1">
      <w:start w:val="1"/>
      <w:numFmt w:val="bullet"/>
      <w:lvlText w:val=""/>
      <w:lvlJc w:val="left"/>
      <w:pPr>
        <w:ind w:left="9664" w:hanging="360"/>
      </w:pPr>
      <w:rPr>
        <w:rFonts w:ascii="Wingdings" w:hAnsi="Wingdings" w:hint="default"/>
      </w:rPr>
    </w:lvl>
  </w:abstractNum>
  <w:abstractNum w:abstractNumId="26" w15:restartNumberingAfterBreak="0">
    <w:nsid w:val="6B433022"/>
    <w:multiLevelType w:val="hybridMultilevel"/>
    <w:tmpl w:val="A6E662FC"/>
    <w:lvl w:ilvl="0" w:tplc="2000F052">
      <w:numFmt w:val="bullet"/>
      <w:lvlText w:val=""/>
      <w:lvlJc w:val="left"/>
      <w:pPr>
        <w:ind w:left="720" w:hanging="36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C844E18"/>
    <w:multiLevelType w:val="hybridMultilevel"/>
    <w:tmpl w:val="685AD5A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D122CF1"/>
    <w:multiLevelType w:val="hybridMultilevel"/>
    <w:tmpl w:val="A2340D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51620E7"/>
    <w:multiLevelType w:val="hybridMultilevel"/>
    <w:tmpl w:val="08B669D6"/>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30" w15:restartNumberingAfterBreak="0">
    <w:nsid w:val="75760B21"/>
    <w:multiLevelType w:val="hybridMultilevel"/>
    <w:tmpl w:val="69F42DB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1" w15:restartNumberingAfterBreak="0">
    <w:nsid w:val="77467A91"/>
    <w:multiLevelType w:val="hybridMultilevel"/>
    <w:tmpl w:val="DD0CB476"/>
    <w:lvl w:ilvl="0" w:tplc="7E840384">
      <w:start w:val="169"/>
      <w:numFmt w:val="bullet"/>
      <w:lvlText w:val=""/>
      <w:lvlJc w:val="left"/>
      <w:pPr>
        <w:ind w:left="720" w:hanging="36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8854831"/>
    <w:multiLevelType w:val="hybridMultilevel"/>
    <w:tmpl w:val="7F3CC396"/>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3" w15:restartNumberingAfterBreak="0">
    <w:nsid w:val="7A0555D6"/>
    <w:multiLevelType w:val="hybridMultilevel"/>
    <w:tmpl w:val="67B86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
  </w:num>
  <w:num w:numId="4">
    <w:abstractNumId w:val="15"/>
  </w:num>
  <w:num w:numId="5">
    <w:abstractNumId w:val="20"/>
  </w:num>
  <w:num w:numId="6">
    <w:abstractNumId w:val="6"/>
  </w:num>
  <w:num w:numId="7">
    <w:abstractNumId w:val="33"/>
  </w:num>
  <w:num w:numId="8">
    <w:abstractNumId w:val="2"/>
  </w:num>
  <w:num w:numId="9">
    <w:abstractNumId w:val="30"/>
  </w:num>
  <w:num w:numId="10">
    <w:abstractNumId w:val="29"/>
  </w:num>
  <w:num w:numId="11">
    <w:abstractNumId w:val="19"/>
  </w:num>
  <w:num w:numId="12">
    <w:abstractNumId w:val="14"/>
  </w:num>
  <w:num w:numId="13">
    <w:abstractNumId w:val="17"/>
  </w:num>
  <w:num w:numId="14">
    <w:abstractNumId w:val="12"/>
  </w:num>
  <w:num w:numId="15">
    <w:abstractNumId w:val="27"/>
  </w:num>
  <w:num w:numId="16">
    <w:abstractNumId w:val="5"/>
  </w:num>
  <w:num w:numId="17">
    <w:abstractNumId w:val="22"/>
  </w:num>
  <w:num w:numId="18">
    <w:abstractNumId w:val="7"/>
  </w:num>
  <w:num w:numId="19">
    <w:abstractNumId w:val="13"/>
  </w:num>
  <w:num w:numId="20">
    <w:abstractNumId w:val="4"/>
  </w:num>
  <w:num w:numId="21">
    <w:abstractNumId w:val="0"/>
  </w:num>
  <w:num w:numId="22">
    <w:abstractNumId w:val="16"/>
  </w:num>
  <w:num w:numId="23">
    <w:abstractNumId w:val="24"/>
  </w:num>
  <w:num w:numId="24">
    <w:abstractNumId w:val="10"/>
  </w:num>
  <w:num w:numId="25">
    <w:abstractNumId w:val="9"/>
  </w:num>
  <w:num w:numId="26">
    <w:abstractNumId w:val="11"/>
  </w:num>
  <w:num w:numId="27">
    <w:abstractNumId w:val="28"/>
  </w:num>
  <w:num w:numId="28">
    <w:abstractNumId w:val="25"/>
  </w:num>
  <w:num w:numId="29">
    <w:abstractNumId w:val="31"/>
  </w:num>
  <w:num w:numId="30">
    <w:abstractNumId w:val="23"/>
  </w:num>
  <w:num w:numId="31">
    <w:abstractNumId w:val="32"/>
  </w:num>
  <w:num w:numId="32">
    <w:abstractNumId w:val="3"/>
  </w:num>
  <w:num w:numId="33">
    <w:abstractNumId w:val="8"/>
  </w:num>
  <w:num w:numId="34">
    <w:abstractNumId w:val="26"/>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8C5"/>
    <w:rsid w:val="00083561"/>
    <w:rsid w:val="000A00F3"/>
    <w:rsid w:val="000D649E"/>
    <w:rsid w:val="000D64C3"/>
    <w:rsid w:val="00190E9D"/>
    <w:rsid w:val="00193116"/>
    <w:rsid w:val="001D2FB9"/>
    <w:rsid w:val="00210C1D"/>
    <w:rsid w:val="002240B1"/>
    <w:rsid w:val="00244887"/>
    <w:rsid w:val="00244BAC"/>
    <w:rsid w:val="00275FAE"/>
    <w:rsid w:val="002949B0"/>
    <w:rsid w:val="002C3A53"/>
    <w:rsid w:val="002C7FA8"/>
    <w:rsid w:val="00310E54"/>
    <w:rsid w:val="00352DBF"/>
    <w:rsid w:val="00391CB7"/>
    <w:rsid w:val="003F1C85"/>
    <w:rsid w:val="005473C9"/>
    <w:rsid w:val="005A0AB5"/>
    <w:rsid w:val="005B0828"/>
    <w:rsid w:val="006A0B3E"/>
    <w:rsid w:val="006A689C"/>
    <w:rsid w:val="006B0ECA"/>
    <w:rsid w:val="006B2035"/>
    <w:rsid w:val="006E7E9D"/>
    <w:rsid w:val="00712A2B"/>
    <w:rsid w:val="007740D6"/>
    <w:rsid w:val="007E496D"/>
    <w:rsid w:val="00822F9C"/>
    <w:rsid w:val="008A5140"/>
    <w:rsid w:val="008B1CDE"/>
    <w:rsid w:val="00941BBA"/>
    <w:rsid w:val="0096709E"/>
    <w:rsid w:val="00A65505"/>
    <w:rsid w:val="00A812EA"/>
    <w:rsid w:val="00AD4741"/>
    <w:rsid w:val="00AF7801"/>
    <w:rsid w:val="00B00B86"/>
    <w:rsid w:val="00BB7D19"/>
    <w:rsid w:val="00BC3BBE"/>
    <w:rsid w:val="00BE0B6D"/>
    <w:rsid w:val="00BF64D2"/>
    <w:rsid w:val="00C126D6"/>
    <w:rsid w:val="00C24521"/>
    <w:rsid w:val="00C24ABC"/>
    <w:rsid w:val="00C61E06"/>
    <w:rsid w:val="00C77ABA"/>
    <w:rsid w:val="00C82405"/>
    <w:rsid w:val="00C8554F"/>
    <w:rsid w:val="00CC7A27"/>
    <w:rsid w:val="00CD0ACD"/>
    <w:rsid w:val="00CD6913"/>
    <w:rsid w:val="00D04F9D"/>
    <w:rsid w:val="00D12E16"/>
    <w:rsid w:val="00D908F9"/>
    <w:rsid w:val="00D92DDC"/>
    <w:rsid w:val="00DA0B26"/>
    <w:rsid w:val="00DA36DB"/>
    <w:rsid w:val="00DA6ED5"/>
    <w:rsid w:val="00DE16DB"/>
    <w:rsid w:val="00DF24E1"/>
    <w:rsid w:val="00E208C5"/>
    <w:rsid w:val="00E617DB"/>
    <w:rsid w:val="00E81FA3"/>
    <w:rsid w:val="00EB74B1"/>
    <w:rsid w:val="00ED69A4"/>
    <w:rsid w:val="00EF71FA"/>
    <w:rsid w:val="00F128F0"/>
    <w:rsid w:val="00F215F7"/>
    <w:rsid w:val="00F239FC"/>
    <w:rsid w:val="00F44A8D"/>
    <w:rsid w:val="00F536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154B59"/>
  <w15:docId w15:val="{CFF3D97A-32A0-44B4-8F6F-FFBBF8EF2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126D6"/>
    <w:pPr>
      <w:widowControl w:val="0"/>
      <w:suppressAutoHyphens/>
      <w:autoSpaceDE w:val="0"/>
      <w:spacing w:after="0" w:line="240" w:lineRule="auto"/>
      <w:ind w:left="1134"/>
      <w:jc w:val="both"/>
    </w:pPr>
    <w:rPr>
      <w:rFonts w:cs="Calibri"/>
      <w:sz w:val="24"/>
      <w:szCs w:val="24"/>
    </w:rPr>
  </w:style>
  <w:style w:type="paragraph" w:styleId="Heading1">
    <w:name w:val="heading 1"/>
    <w:basedOn w:val="Normal"/>
    <w:next w:val="Normal"/>
    <w:rsid w:val="00C126D6"/>
    <w:pPr>
      <w:spacing w:before="60" w:after="60"/>
      <w:outlineLvl w:val="0"/>
    </w:pPr>
    <w:rPr>
      <w:b/>
      <w:bCs/>
      <w:sz w:val="28"/>
      <w:szCs w:val="28"/>
    </w:rPr>
  </w:style>
  <w:style w:type="paragraph" w:styleId="Heading2">
    <w:name w:val="heading 2"/>
    <w:basedOn w:val="Normal"/>
    <w:next w:val="Normal"/>
    <w:rsid w:val="00C126D6"/>
    <w:pPr>
      <w:spacing w:before="120" w:after="120"/>
      <w:outlineLvl w:val="1"/>
    </w:pPr>
    <w:rPr>
      <w:b/>
      <w:bCs/>
      <w:kern w:val="32"/>
    </w:rPr>
  </w:style>
  <w:style w:type="paragraph" w:styleId="Heading3">
    <w:name w:val="heading 3"/>
    <w:basedOn w:val="Normal"/>
    <w:next w:val="Normal"/>
    <w:rsid w:val="00C126D6"/>
    <w:pPr>
      <w:spacing w:before="57"/>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link w:val="ListParagraphChar"/>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uiPriority w:val="99"/>
    <w:rsid w:val="005B0828"/>
    <w:pPr>
      <w:tabs>
        <w:tab w:val="center" w:pos="4513"/>
        <w:tab w:val="right" w:pos="9026"/>
      </w:tabs>
    </w:pPr>
  </w:style>
  <w:style w:type="character" w:customStyle="1" w:styleId="HeaderChar">
    <w:name w:val="Header Char"/>
    <w:basedOn w:val="DefaultParagraphFont"/>
    <w:uiPriority w:val="99"/>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paragraph" w:styleId="PlainText">
    <w:name w:val="Plain Text"/>
    <w:basedOn w:val="Normal"/>
    <w:link w:val="PlainTextChar"/>
    <w:uiPriority w:val="99"/>
    <w:unhideWhenUsed/>
    <w:rsid w:val="00E81FA3"/>
    <w:pPr>
      <w:widowControl/>
      <w:suppressAutoHyphens w:val="0"/>
      <w:autoSpaceDE/>
      <w:autoSpaceDN/>
      <w:textAlignment w:val="auto"/>
    </w:pPr>
    <w:rPr>
      <w:rFonts w:ascii="Verdana" w:hAnsi="Verdana" w:cs="Times New Roman"/>
      <w:sz w:val="20"/>
      <w:szCs w:val="21"/>
      <w:lang w:val="en-US" w:eastAsia="en-US"/>
    </w:rPr>
  </w:style>
  <w:style w:type="character" w:customStyle="1" w:styleId="PlainTextChar">
    <w:name w:val="Plain Text Char"/>
    <w:basedOn w:val="DefaultParagraphFont"/>
    <w:link w:val="PlainText"/>
    <w:uiPriority w:val="99"/>
    <w:rsid w:val="00E81FA3"/>
    <w:rPr>
      <w:rFonts w:ascii="Verdana" w:hAnsi="Verdana"/>
      <w:sz w:val="20"/>
      <w:szCs w:val="21"/>
      <w:lang w:val="en-US" w:eastAsia="en-US"/>
    </w:rPr>
  </w:style>
  <w:style w:type="character" w:customStyle="1" w:styleId="ListParagraphChar">
    <w:name w:val="List Paragraph Char"/>
    <w:basedOn w:val="DefaultParagraphFont"/>
    <w:link w:val="ListParagraph"/>
    <w:uiPriority w:val="34"/>
    <w:locked/>
    <w:rsid w:val="00B00B86"/>
    <w:rPr>
      <w:rFonts w:cs="Calibri"/>
      <w:sz w:val="24"/>
      <w:szCs w:val="24"/>
    </w:rPr>
  </w:style>
  <w:style w:type="character" w:styleId="CommentReference">
    <w:name w:val="annotation reference"/>
    <w:basedOn w:val="DefaultParagraphFont"/>
    <w:uiPriority w:val="99"/>
    <w:semiHidden/>
    <w:unhideWhenUsed/>
    <w:rsid w:val="005473C9"/>
    <w:rPr>
      <w:sz w:val="16"/>
      <w:szCs w:val="16"/>
    </w:rPr>
  </w:style>
  <w:style w:type="paragraph" w:styleId="CommentText">
    <w:name w:val="annotation text"/>
    <w:basedOn w:val="Normal"/>
    <w:link w:val="CommentTextChar"/>
    <w:uiPriority w:val="99"/>
    <w:semiHidden/>
    <w:unhideWhenUsed/>
    <w:rsid w:val="005473C9"/>
    <w:pPr>
      <w:widowControl/>
      <w:suppressAutoHyphens w:val="0"/>
      <w:autoSpaceDE/>
      <w:autoSpaceDN/>
      <w:textAlignment w:val="auto"/>
    </w:pPr>
    <w:rPr>
      <w:sz w:val="20"/>
      <w:szCs w:val="20"/>
      <w:lang w:val="en-US" w:eastAsia="en-US" w:bidi="en-US"/>
    </w:rPr>
  </w:style>
  <w:style w:type="character" w:customStyle="1" w:styleId="CommentTextChar">
    <w:name w:val="Comment Text Char"/>
    <w:basedOn w:val="DefaultParagraphFont"/>
    <w:link w:val="CommentText"/>
    <w:uiPriority w:val="99"/>
    <w:semiHidden/>
    <w:rsid w:val="005473C9"/>
    <w:rPr>
      <w:rFonts w:cs="Calibri"/>
      <w:sz w:val="20"/>
      <w:szCs w:val="20"/>
      <w:lang w:val="en-US" w:eastAsia="en-US" w:bidi="en-US"/>
    </w:rPr>
  </w:style>
  <w:style w:type="paragraph" w:styleId="CommentSubject">
    <w:name w:val="annotation subject"/>
    <w:basedOn w:val="CommentText"/>
    <w:next w:val="CommentText"/>
    <w:link w:val="CommentSubjectChar"/>
    <w:uiPriority w:val="99"/>
    <w:semiHidden/>
    <w:unhideWhenUsed/>
    <w:rsid w:val="00244BAC"/>
    <w:pPr>
      <w:widowControl w:val="0"/>
      <w:suppressAutoHyphens/>
      <w:autoSpaceDE w:val="0"/>
      <w:autoSpaceDN w:val="0"/>
      <w:textAlignment w:val="baseline"/>
    </w:pPr>
    <w:rPr>
      <w:b/>
      <w:bCs/>
      <w:lang w:val="en-AU" w:eastAsia="en-AU" w:bidi="ar-SA"/>
    </w:rPr>
  </w:style>
  <w:style w:type="character" w:customStyle="1" w:styleId="CommentSubjectChar">
    <w:name w:val="Comment Subject Char"/>
    <w:basedOn w:val="CommentTextChar"/>
    <w:link w:val="CommentSubject"/>
    <w:uiPriority w:val="99"/>
    <w:semiHidden/>
    <w:rsid w:val="00244BAC"/>
    <w:rPr>
      <w:rFonts w:cs="Calibri"/>
      <w:b/>
      <w:bCs/>
      <w:sz w:val="20"/>
      <w:szCs w:val="20"/>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revenue.act.gov.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C717E18911D344B87692224E324D5C" ma:contentTypeVersion="0" ma:contentTypeDescription="Create a new document." ma:contentTypeScope="" ma:versionID="9b9366ddc622fd70be1be0fdebc03b8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4CCC4A-78D5-4031-8852-2531CC075875}">
  <ds:schemaRefs>
    <ds:schemaRef ds:uri="http://purl.org/dc/dcmitype/"/>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2565730D-8B4D-4A8F-B485-7A82CABC4C3C}">
  <ds:schemaRefs>
    <ds:schemaRef ds:uri="http://schemas.microsoft.com/sharepoint/v3/contenttype/forms"/>
  </ds:schemaRefs>
</ds:datastoreItem>
</file>

<file path=customXml/itemProps3.xml><?xml version="1.0" encoding="utf-8"?>
<ds:datastoreItem xmlns:ds="http://schemas.openxmlformats.org/officeDocument/2006/customXml" ds:itemID="{B1ECAEAF-D55D-4BE1-85D2-1DA14FCE0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086C06A-2E55-43C3-AF9E-10661BBEA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940</Words>
  <Characters>4670</Characters>
  <Application>Microsoft Office Word</Application>
  <DocSecurity>4</DocSecurity>
  <Lines>114</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2017-07-05T11:17:00Z</cp:lastPrinted>
  <dcterms:created xsi:type="dcterms:W3CDTF">2017-09-11T22:41:00Z</dcterms:created>
  <dcterms:modified xsi:type="dcterms:W3CDTF">2017-09-11T22:41:00Z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y fmtid="{D5CDD505-2E9C-101B-9397-08002B2CF9AE}" pid="3" name="ContentTypeId">
    <vt:lpwstr>0x010100C2C717E18911D344B87692224E324D5C</vt:lpwstr>
  </property>
</Properties>
</file>